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E415" w14:textId="1FC0F5AE" w:rsidR="00671878" w:rsidRPr="00FB4239" w:rsidRDefault="00C84CA1" w:rsidP="006A3529">
      <w:pPr>
        <w:spacing w:before="72"/>
        <w:ind w:right="114" w:firstLine="720"/>
        <w:jc w:val="both"/>
        <w:rPr>
          <w:rFonts w:asciiTheme="minorHAnsi" w:hAnsiTheme="minorHAnsi"/>
          <w:sz w:val="24"/>
        </w:rPr>
      </w:pPr>
      <w:r w:rsidRPr="00FB4239">
        <w:rPr>
          <w:rFonts w:asciiTheme="minorHAnsi" w:hAnsiTheme="minorHAnsi"/>
          <w:sz w:val="24"/>
        </w:rPr>
        <w:t>Temeljem</w:t>
      </w:r>
      <w:r w:rsidR="006A3529" w:rsidRPr="00FB4239">
        <w:rPr>
          <w:rFonts w:asciiTheme="minorHAnsi" w:hAnsiTheme="minorHAnsi"/>
          <w:sz w:val="24"/>
        </w:rPr>
        <w:t xml:space="preserve"> članka </w:t>
      </w:r>
      <w:r w:rsidRPr="00FB4239">
        <w:rPr>
          <w:rFonts w:asciiTheme="minorHAnsi" w:hAnsiTheme="minorHAnsi"/>
          <w:sz w:val="24"/>
        </w:rPr>
        <w:t>20.</w:t>
      </w:r>
      <w:r w:rsidRPr="00FB4239">
        <w:rPr>
          <w:rFonts w:asciiTheme="minorHAnsi" w:hAnsiTheme="minorHAnsi"/>
          <w:spacing w:val="-10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Zakon</w:t>
      </w:r>
      <w:r w:rsidR="00B650E4">
        <w:rPr>
          <w:rFonts w:asciiTheme="minorHAnsi" w:hAnsiTheme="minorHAnsi"/>
          <w:sz w:val="24"/>
        </w:rPr>
        <w:t>a</w:t>
      </w:r>
      <w:r w:rsidRPr="00FB4239">
        <w:rPr>
          <w:rFonts w:asciiTheme="minorHAnsi" w:hAnsiTheme="minorHAnsi"/>
          <w:spacing w:val="-10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o</w:t>
      </w:r>
      <w:r w:rsidRPr="00FB4239">
        <w:rPr>
          <w:rFonts w:asciiTheme="minorHAnsi" w:hAnsiTheme="minorHAnsi"/>
          <w:spacing w:val="-9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upravljanju</w:t>
      </w:r>
      <w:r w:rsidRPr="00FB4239">
        <w:rPr>
          <w:rFonts w:asciiTheme="minorHAnsi" w:hAnsiTheme="minorHAnsi"/>
          <w:spacing w:val="-10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državnom</w:t>
      </w:r>
      <w:r w:rsidRPr="00FB4239">
        <w:rPr>
          <w:rFonts w:asciiTheme="minorHAnsi" w:hAnsiTheme="minorHAnsi"/>
          <w:spacing w:val="-9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imovinom</w:t>
      </w:r>
      <w:r w:rsidRPr="00FB4239">
        <w:rPr>
          <w:rFonts w:asciiTheme="minorHAnsi" w:hAnsiTheme="minorHAnsi"/>
          <w:spacing w:val="-57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(NN</w:t>
      </w:r>
      <w:r w:rsidRPr="00FB4239">
        <w:rPr>
          <w:rFonts w:asciiTheme="minorHAnsi" w:hAnsiTheme="minorHAnsi"/>
          <w:spacing w:val="-3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52/18;</w:t>
      </w:r>
      <w:r w:rsidRPr="00FB4239">
        <w:rPr>
          <w:rFonts w:asciiTheme="minorHAnsi" w:hAnsiTheme="minorHAnsi"/>
          <w:spacing w:val="-2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dalje</w:t>
      </w:r>
      <w:r w:rsidRPr="00FB4239">
        <w:rPr>
          <w:rFonts w:asciiTheme="minorHAnsi" w:hAnsiTheme="minorHAnsi"/>
          <w:spacing w:val="-2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u</w:t>
      </w:r>
      <w:r w:rsidRPr="00FB4239">
        <w:rPr>
          <w:rFonts w:asciiTheme="minorHAnsi" w:hAnsiTheme="minorHAnsi"/>
          <w:spacing w:val="-2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tekstu:</w:t>
      </w:r>
      <w:r w:rsidRPr="00FB4239">
        <w:rPr>
          <w:rFonts w:asciiTheme="minorHAnsi" w:hAnsiTheme="minorHAnsi"/>
          <w:spacing w:val="-1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Zakon)</w:t>
      </w:r>
      <w:r w:rsidRPr="00FB4239">
        <w:rPr>
          <w:rFonts w:asciiTheme="minorHAnsi" w:hAnsiTheme="minorHAnsi"/>
          <w:spacing w:val="-3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i</w:t>
      </w:r>
      <w:r w:rsidRPr="00FB4239">
        <w:rPr>
          <w:rFonts w:asciiTheme="minorHAnsi" w:hAnsiTheme="minorHAnsi"/>
          <w:spacing w:val="-1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članka</w:t>
      </w:r>
      <w:r w:rsidRPr="00FB4239">
        <w:rPr>
          <w:rFonts w:asciiTheme="minorHAnsi" w:hAnsiTheme="minorHAnsi"/>
          <w:spacing w:val="-3"/>
          <w:sz w:val="24"/>
        </w:rPr>
        <w:t xml:space="preserve"> </w:t>
      </w:r>
      <w:r w:rsidR="00C42E61">
        <w:rPr>
          <w:rFonts w:asciiTheme="minorHAnsi" w:hAnsiTheme="minorHAnsi"/>
          <w:spacing w:val="-3"/>
          <w:sz w:val="24"/>
        </w:rPr>
        <w:t>55</w:t>
      </w:r>
      <w:r w:rsidR="006A3529" w:rsidRPr="00FB4239">
        <w:rPr>
          <w:rFonts w:asciiTheme="minorHAnsi" w:hAnsiTheme="minorHAnsi"/>
          <w:spacing w:val="-3"/>
          <w:sz w:val="24"/>
        </w:rPr>
        <w:t xml:space="preserve">. </w:t>
      </w:r>
      <w:r w:rsidR="006A3529" w:rsidRPr="00FB4239">
        <w:rPr>
          <w:rFonts w:asciiTheme="minorHAnsi" w:hAnsiTheme="minorHAnsi"/>
          <w:sz w:val="24"/>
          <w:szCs w:val="24"/>
        </w:rPr>
        <w:t xml:space="preserve">Statuta Općine </w:t>
      </w:r>
      <w:r w:rsidR="008D4486" w:rsidRPr="00FB4239">
        <w:rPr>
          <w:rFonts w:asciiTheme="minorHAnsi" w:hAnsiTheme="minorHAnsi"/>
          <w:sz w:val="24"/>
          <w:szCs w:val="24"/>
        </w:rPr>
        <w:t>Sveti Martin na Muri</w:t>
      </w:r>
      <w:r w:rsidR="006A3529" w:rsidRPr="00FB4239">
        <w:rPr>
          <w:rFonts w:asciiTheme="minorHAnsi" w:hAnsiTheme="minorHAnsi"/>
          <w:sz w:val="24"/>
          <w:szCs w:val="24"/>
        </w:rPr>
        <w:t xml:space="preserve"> (“Službeni glasnik Međimurske županije”, broj </w:t>
      </w:r>
      <w:r w:rsidR="008D4486" w:rsidRPr="00FB4239">
        <w:rPr>
          <w:rFonts w:asciiTheme="minorHAnsi" w:hAnsiTheme="minorHAnsi"/>
          <w:sz w:val="24"/>
          <w:szCs w:val="24"/>
        </w:rPr>
        <w:t>5/21</w:t>
      </w:r>
      <w:r w:rsidR="006A3529" w:rsidRPr="00FB4239">
        <w:rPr>
          <w:rFonts w:asciiTheme="minorHAnsi" w:hAnsiTheme="minorHAnsi"/>
          <w:sz w:val="24"/>
          <w:szCs w:val="24"/>
        </w:rPr>
        <w:t xml:space="preserve">. ), </w:t>
      </w:r>
      <w:r w:rsidR="008D4486" w:rsidRPr="00FB4239">
        <w:rPr>
          <w:rFonts w:asciiTheme="minorHAnsi" w:hAnsiTheme="minorHAnsi"/>
          <w:sz w:val="24"/>
          <w:szCs w:val="24"/>
        </w:rPr>
        <w:t>O</w:t>
      </w:r>
      <w:r w:rsidRPr="00FB4239">
        <w:rPr>
          <w:rFonts w:asciiTheme="minorHAnsi" w:hAnsiTheme="minorHAnsi"/>
          <w:sz w:val="24"/>
        </w:rPr>
        <w:t xml:space="preserve">pćinski načelnik Općine </w:t>
      </w:r>
      <w:r w:rsidR="008D4486" w:rsidRPr="00FB4239">
        <w:rPr>
          <w:rFonts w:asciiTheme="minorHAnsi" w:hAnsiTheme="minorHAnsi"/>
          <w:sz w:val="24"/>
        </w:rPr>
        <w:t>Sveti Martin na Muri</w:t>
      </w:r>
      <w:r w:rsidRPr="00FB4239">
        <w:rPr>
          <w:rFonts w:asciiTheme="minorHAnsi" w:hAnsiTheme="minorHAnsi"/>
          <w:spacing w:val="1"/>
          <w:sz w:val="24"/>
        </w:rPr>
        <w:t xml:space="preserve"> </w:t>
      </w:r>
      <w:r w:rsidRPr="00FB4239">
        <w:rPr>
          <w:rFonts w:asciiTheme="minorHAnsi" w:hAnsiTheme="minorHAnsi"/>
          <w:sz w:val="24"/>
        </w:rPr>
        <w:t>podnosi</w:t>
      </w:r>
    </w:p>
    <w:p w14:paraId="4D0CE500" w14:textId="77777777" w:rsidR="00671878" w:rsidRPr="00FB4239" w:rsidRDefault="00671878">
      <w:pPr>
        <w:pStyle w:val="Tijeloteksta"/>
        <w:spacing w:before="9"/>
        <w:rPr>
          <w:rFonts w:asciiTheme="minorHAnsi" w:hAnsiTheme="minorHAnsi"/>
          <w:sz w:val="24"/>
        </w:rPr>
      </w:pPr>
    </w:p>
    <w:p w14:paraId="02BA1615" w14:textId="77777777" w:rsidR="00671878" w:rsidRPr="00FB4239" w:rsidRDefault="00C84CA1">
      <w:pPr>
        <w:pStyle w:val="Naslov11"/>
        <w:ind w:left="0" w:right="4"/>
        <w:rPr>
          <w:rFonts w:asciiTheme="minorHAnsi" w:hAnsiTheme="minorHAnsi"/>
        </w:rPr>
      </w:pPr>
      <w:r w:rsidRPr="00FB4239">
        <w:rPr>
          <w:rFonts w:asciiTheme="minorHAnsi" w:hAnsiTheme="minorHAnsi"/>
        </w:rPr>
        <w:t>IZVJEŠĆE</w:t>
      </w:r>
    </w:p>
    <w:p w14:paraId="37EDD861" w14:textId="77777777" w:rsidR="00671878" w:rsidRPr="00FB4239" w:rsidRDefault="00C84CA1">
      <w:pPr>
        <w:ind w:left="426" w:right="428"/>
        <w:jc w:val="center"/>
        <w:rPr>
          <w:rFonts w:asciiTheme="minorHAnsi" w:hAnsiTheme="minorHAnsi"/>
          <w:b/>
          <w:sz w:val="24"/>
        </w:rPr>
      </w:pPr>
      <w:r w:rsidRPr="00FB4239">
        <w:rPr>
          <w:rFonts w:asciiTheme="minorHAnsi" w:hAnsiTheme="minorHAnsi"/>
          <w:b/>
          <w:sz w:val="24"/>
        </w:rPr>
        <w:t>o</w:t>
      </w:r>
      <w:r w:rsidRPr="00FB4239">
        <w:rPr>
          <w:rFonts w:asciiTheme="minorHAnsi" w:hAnsiTheme="minorHAnsi"/>
          <w:b/>
          <w:spacing w:val="-2"/>
          <w:sz w:val="24"/>
        </w:rPr>
        <w:t xml:space="preserve"> </w:t>
      </w:r>
      <w:r w:rsidRPr="00FB4239">
        <w:rPr>
          <w:rFonts w:asciiTheme="minorHAnsi" w:hAnsiTheme="minorHAnsi"/>
          <w:b/>
          <w:sz w:val="24"/>
        </w:rPr>
        <w:t>provedbi</w:t>
      </w:r>
      <w:r w:rsidRPr="00FB4239">
        <w:rPr>
          <w:rFonts w:asciiTheme="minorHAnsi" w:hAnsiTheme="minorHAnsi"/>
          <w:b/>
          <w:spacing w:val="-2"/>
          <w:sz w:val="24"/>
        </w:rPr>
        <w:t xml:space="preserve"> </w:t>
      </w:r>
      <w:r w:rsidRPr="00FB4239">
        <w:rPr>
          <w:rFonts w:asciiTheme="minorHAnsi" w:hAnsiTheme="minorHAnsi"/>
          <w:b/>
          <w:sz w:val="24"/>
        </w:rPr>
        <w:t>Plana</w:t>
      </w:r>
      <w:r w:rsidRPr="00FB4239">
        <w:rPr>
          <w:rFonts w:asciiTheme="minorHAnsi" w:hAnsiTheme="minorHAnsi"/>
          <w:b/>
          <w:spacing w:val="-2"/>
          <w:sz w:val="24"/>
        </w:rPr>
        <w:t xml:space="preserve"> </w:t>
      </w:r>
      <w:r w:rsidRPr="00FB4239">
        <w:rPr>
          <w:rFonts w:asciiTheme="minorHAnsi" w:hAnsiTheme="minorHAnsi"/>
          <w:b/>
          <w:sz w:val="24"/>
        </w:rPr>
        <w:t>upravljanja</w:t>
      </w:r>
    </w:p>
    <w:p w14:paraId="3A92D649" w14:textId="53D87654" w:rsidR="00671878" w:rsidRPr="00FB4239" w:rsidRDefault="00C84CA1">
      <w:pPr>
        <w:pStyle w:val="Naslov11"/>
        <w:rPr>
          <w:rFonts w:asciiTheme="minorHAnsi" w:hAnsiTheme="minorHAnsi"/>
        </w:rPr>
      </w:pPr>
      <w:r w:rsidRPr="00FB4239">
        <w:rPr>
          <w:rFonts w:asciiTheme="minorHAnsi" w:hAnsiTheme="minorHAnsi"/>
        </w:rPr>
        <w:t>imovinom</w:t>
      </w:r>
      <w:r w:rsidRPr="00FB4239">
        <w:rPr>
          <w:rFonts w:asciiTheme="minorHAnsi" w:hAnsiTheme="minorHAnsi"/>
          <w:spacing w:val="-5"/>
        </w:rPr>
        <w:t xml:space="preserve"> </w:t>
      </w:r>
      <w:r w:rsidRPr="00FB4239">
        <w:rPr>
          <w:rFonts w:asciiTheme="minorHAnsi" w:hAnsiTheme="minorHAnsi"/>
        </w:rPr>
        <w:t>u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vlasništvu</w:t>
      </w:r>
      <w:r w:rsidRPr="00FB4239">
        <w:rPr>
          <w:rFonts w:asciiTheme="minorHAnsi" w:hAnsiTheme="minorHAnsi"/>
          <w:spacing w:val="-3"/>
        </w:rPr>
        <w:t xml:space="preserve"> </w:t>
      </w:r>
      <w:r w:rsidRPr="00FB4239">
        <w:rPr>
          <w:rFonts w:asciiTheme="minorHAnsi" w:hAnsiTheme="minorHAnsi"/>
        </w:rPr>
        <w:t>Općine</w:t>
      </w:r>
      <w:r w:rsidRPr="00FB4239">
        <w:rPr>
          <w:rFonts w:asciiTheme="minorHAnsi" w:hAnsiTheme="minorHAnsi"/>
          <w:spacing w:val="-1"/>
        </w:rPr>
        <w:t xml:space="preserve"> </w:t>
      </w:r>
      <w:r w:rsidR="008D4486" w:rsidRPr="00FB4239">
        <w:rPr>
          <w:rFonts w:asciiTheme="minorHAnsi" w:hAnsiTheme="minorHAnsi"/>
          <w:spacing w:val="-1"/>
        </w:rPr>
        <w:t>Sveti Martin na Muri</w:t>
      </w:r>
      <w:r w:rsidR="006A3529" w:rsidRPr="00FB4239">
        <w:rPr>
          <w:rFonts w:asciiTheme="minorHAnsi" w:hAnsiTheme="minorHAnsi"/>
        </w:rPr>
        <w:t xml:space="preserve"> za 202</w:t>
      </w:r>
      <w:r w:rsidR="008E1B25">
        <w:rPr>
          <w:rFonts w:asciiTheme="minorHAnsi" w:hAnsiTheme="minorHAnsi"/>
        </w:rPr>
        <w:t>4</w:t>
      </w:r>
      <w:r w:rsidRPr="00FB4239">
        <w:rPr>
          <w:rFonts w:asciiTheme="minorHAnsi" w:hAnsiTheme="minorHAnsi"/>
        </w:rPr>
        <w:t>.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godini</w:t>
      </w:r>
    </w:p>
    <w:p w14:paraId="2E337F38" w14:textId="77777777" w:rsidR="00671878" w:rsidRPr="00FB4239" w:rsidRDefault="00671878">
      <w:pPr>
        <w:pStyle w:val="Tijeloteksta"/>
        <w:spacing w:before="7"/>
        <w:rPr>
          <w:rFonts w:asciiTheme="minorHAnsi" w:hAnsiTheme="minorHAnsi"/>
          <w:b/>
          <w:sz w:val="38"/>
        </w:rPr>
      </w:pPr>
    </w:p>
    <w:p w14:paraId="08A452E0" w14:textId="77777777" w:rsidR="00671878" w:rsidRPr="002D1CBB" w:rsidRDefault="00C84CA1">
      <w:pPr>
        <w:pStyle w:val="Odlomakpopisa"/>
        <w:numPr>
          <w:ilvl w:val="0"/>
          <w:numId w:val="1"/>
        </w:numPr>
        <w:tabs>
          <w:tab w:val="left" w:pos="299"/>
        </w:tabs>
        <w:spacing w:before="0"/>
        <w:ind w:right="0" w:hanging="184"/>
        <w:rPr>
          <w:rFonts w:asciiTheme="minorHAnsi" w:hAnsiTheme="minorHAnsi"/>
          <w:b/>
        </w:rPr>
      </w:pPr>
      <w:r w:rsidRPr="002D1CBB">
        <w:rPr>
          <w:rFonts w:asciiTheme="minorHAnsi" w:hAnsiTheme="minorHAnsi"/>
          <w:b/>
        </w:rPr>
        <w:t>UVOD</w:t>
      </w:r>
    </w:p>
    <w:p w14:paraId="230C1273" w14:textId="6935BD47" w:rsidR="00671878" w:rsidRPr="00FB4239" w:rsidRDefault="00C84CA1">
      <w:pPr>
        <w:pStyle w:val="Tijeloteksta"/>
        <w:spacing w:before="184" w:line="256" w:lineRule="auto"/>
        <w:ind w:left="115" w:right="113" w:firstLine="708"/>
        <w:jc w:val="both"/>
        <w:rPr>
          <w:rFonts w:asciiTheme="minorHAnsi" w:hAnsiTheme="minorHAnsi"/>
        </w:rPr>
      </w:pPr>
      <w:r w:rsidRPr="00FB4239">
        <w:rPr>
          <w:rFonts w:asciiTheme="minorHAnsi" w:hAnsiTheme="minorHAnsi"/>
        </w:rPr>
        <w:t xml:space="preserve">Odgovarajućom </w:t>
      </w:r>
      <w:r w:rsidR="006A3529" w:rsidRPr="00FB4239">
        <w:rPr>
          <w:rFonts w:asciiTheme="minorHAnsi" w:hAnsiTheme="minorHAnsi"/>
        </w:rPr>
        <w:t xml:space="preserve">primjenom Zakona, Općina </w:t>
      </w:r>
      <w:r w:rsidR="008D4486" w:rsidRPr="00FB4239">
        <w:rPr>
          <w:rFonts w:asciiTheme="minorHAnsi" w:hAnsiTheme="minorHAnsi"/>
        </w:rPr>
        <w:t>Sveti Martin na Muri</w:t>
      </w:r>
      <w:r w:rsidRPr="00FB4239">
        <w:rPr>
          <w:rFonts w:asciiTheme="minorHAnsi" w:hAnsiTheme="minorHAnsi"/>
        </w:rPr>
        <w:t xml:space="preserve"> je donijela Plan upravljanja imovinom u</w:t>
      </w:r>
      <w:r w:rsidRPr="00FB4239">
        <w:rPr>
          <w:rFonts w:asciiTheme="minorHAnsi" w:hAnsiTheme="minorHAnsi"/>
          <w:spacing w:val="1"/>
        </w:rPr>
        <w:t xml:space="preserve"> </w:t>
      </w:r>
      <w:r w:rsidRPr="00FB4239">
        <w:rPr>
          <w:rFonts w:asciiTheme="minorHAnsi" w:hAnsiTheme="minorHAnsi"/>
        </w:rPr>
        <w:t>vlasništvu</w:t>
      </w:r>
      <w:r w:rsidRPr="00FB4239">
        <w:rPr>
          <w:rFonts w:asciiTheme="minorHAnsi" w:hAnsiTheme="minorHAnsi"/>
          <w:spacing w:val="-6"/>
        </w:rPr>
        <w:t xml:space="preserve"> </w:t>
      </w:r>
      <w:r w:rsidRPr="00FB4239">
        <w:rPr>
          <w:rFonts w:asciiTheme="minorHAnsi" w:hAnsiTheme="minorHAnsi"/>
        </w:rPr>
        <w:t>Općine</w:t>
      </w:r>
      <w:r w:rsidR="006A3529" w:rsidRPr="00FB4239">
        <w:rPr>
          <w:rFonts w:asciiTheme="minorHAnsi" w:hAnsiTheme="minorHAnsi"/>
          <w:spacing w:val="-8"/>
        </w:rPr>
        <w:t xml:space="preserve"> </w:t>
      </w:r>
      <w:r w:rsidR="008D4486" w:rsidRPr="00FB4239">
        <w:rPr>
          <w:rFonts w:asciiTheme="minorHAnsi" w:hAnsiTheme="minorHAnsi"/>
          <w:spacing w:val="-8"/>
        </w:rPr>
        <w:t>Sveti Martin na Muri</w:t>
      </w:r>
      <w:r w:rsidR="006A3529" w:rsidRPr="00FB4239">
        <w:rPr>
          <w:rFonts w:asciiTheme="minorHAnsi" w:hAnsiTheme="minorHAnsi"/>
          <w:spacing w:val="-8"/>
        </w:rPr>
        <w:t xml:space="preserve"> </w:t>
      </w:r>
      <w:r w:rsidRPr="00FB4239">
        <w:rPr>
          <w:rFonts w:asciiTheme="minorHAnsi" w:hAnsiTheme="minorHAnsi"/>
          <w:spacing w:val="-7"/>
        </w:rPr>
        <w:t xml:space="preserve"> </w:t>
      </w:r>
      <w:r w:rsidRPr="00FB4239">
        <w:rPr>
          <w:rFonts w:asciiTheme="minorHAnsi" w:hAnsiTheme="minorHAnsi"/>
        </w:rPr>
        <w:t>u</w:t>
      </w:r>
      <w:r w:rsidRPr="00FB4239">
        <w:rPr>
          <w:rFonts w:asciiTheme="minorHAnsi" w:hAnsiTheme="minorHAnsi"/>
          <w:spacing w:val="-6"/>
        </w:rPr>
        <w:t xml:space="preserve"> </w:t>
      </w:r>
      <w:r w:rsidR="006A3529" w:rsidRPr="00FB4239">
        <w:rPr>
          <w:rFonts w:asciiTheme="minorHAnsi" w:hAnsiTheme="minorHAnsi"/>
        </w:rPr>
        <w:t>202</w:t>
      </w:r>
      <w:r w:rsidR="008E1B25">
        <w:rPr>
          <w:rFonts w:asciiTheme="minorHAnsi" w:hAnsiTheme="minorHAnsi"/>
        </w:rPr>
        <w:t>4</w:t>
      </w:r>
      <w:r w:rsidRPr="00FB4239">
        <w:rPr>
          <w:rFonts w:asciiTheme="minorHAnsi" w:hAnsiTheme="minorHAnsi"/>
        </w:rPr>
        <w:t>.</w:t>
      </w:r>
      <w:r w:rsidRPr="00FB4239">
        <w:rPr>
          <w:rFonts w:asciiTheme="minorHAnsi" w:hAnsiTheme="minorHAnsi"/>
          <w:spacing w:val="-5"/>
        </w:rPr>
        <w:t xml:space="preserve"> </w:t>
      </w:r>
      <w:r w:rsidRPr="00FB4239">
        <w:rPr>
          <w:rFonts w:asciiTheme="minorHAnsi" w:hAnsiTheme="minorHAnsi"/>
        </w:rPr>
        <w:t>godini</w:t>
      </w:r>
      <w:r w:rsidRPr="00FB4239">
        <w:rPr>
          <w:rFonts w:asciiTheme="minorHAnsi" w:hAnsiTheme="minorHAnsi"/>
          <w:spacing w:val="-5"/>
        </w:rPr>
        <w:t xml:space="preserve"> </w:t>
      </w:r>
      <w:r w:rsidRPr="00FB4239">
        <w:rPr>
          <w:rFonts w:asciiTheme="minorHAnsi" w:hAnsiTheme="minorHAnsi"/>
        </w:rPr>
        <w:t>kojim</w:t>
      </w:r>
      <w:r w:rsidRPr="00FB4239">
        <w:rPr>
          <w:rFonts w:asciiTheme="minorHAnsi" w:hAnsiTheme="minorHAnsi"/>
          <w:spacing w:val="-10"/>
        </w:rPr>
        <w:t xml:space="preserve"> </w:t>
      </w:r>
      <w:r w:rsidRPr="00FB4239">
        <w:rPr>
          <w:rFonts w:asciiTheme="minorHAnsi" w:hAnsiTheme="minorHAnsi"/>
        </w:rPr>
        <w:t>je</w:t>
      </w:r>
      <w:r w:rsidRPr="00FB4239">
        <w:rPr>
          <w:rFonts w:asciiTheme="minorHAnsi" w:hAnsiTheme="minorHAnsi"/>
          <w:spacing w:val="-5"/>
        </w:rPr>
        <w:t xml:space="preserve"> </w:t>
      </w:r>
      <w:r w:rsidRPr="00FB4239">
        <w:rPr>
          <w:rFonts w:asciiTheme="minorHAnsi" w:hAnsiTheme="minorHAnsi"/>
        </w:rPr>
        <w:t>odredila</w:t>
      </w:r>
      <w:r w:rsidRPr="00FB4239">
        <w:rPr>
          <w:rFonts w:asciiTheme="minorHAnsi" w:hAnsiTheme="minorHAnsi"/>
          <w:spacing w:val="-6"/>
        </w:rPr>
        <w:t xml:space="preserve"> </w:t>
      </w:r>
      <w:r w:rsidRPr="00FB4239">
        <w:rPr>
          <w:rFonts w:asciiTheme="minorHAnsi" w:hAnsiTheme="minorHAnsi"/>
        </w:rPr>
        <w:t>da</w:t>
      </w:r>
      <w:r w:rsidRPr="00FB4239">
        <w:rPr>
          <w:rFonts w:asciiTheme="minorHAnsi" w:hAnsiTheme="minorHAnsi"/>
          <w:spacing w:val="-7"/>
        </w:rPr>
        <w:t xml:space="preserve"> </w:t>
      </w:r>
      <w:r w:rsidRPr="00FB4239">
        <w:rPr>
          <w:rFonts w:asciiTheme="minorHAnsi" w:hAnsiTheme="minorHAnsi"/>
        </w:rPr>
        <w:t>će</w:t>
      </w:r>
      <w:r w:rsidRPr="00FB4239">
        <w:rPr>
          <w:rFonts w:asciiTheme="minorHAnsi" w:hAnsiTheme="minorHAnsi"/>
          <w:spacing w:val="-6"/>
        </w:rPr>
        <w:t xml:space="preserve"> </w:t>
      </w:r>
      <w:r w:rsidRPr="00FB4239">
        <w:rPr>
          <w:rFonts w:asciiTheme="minorHAnsi" w:hAnsiTheme="minorHAnsi"/>
        </w:rPr>
        <w:t>se</w:t>
      </w:r>
      <w:r w:rsidRPr="00FB4239">
        <w:rPr>
          <w:rFonts w:asciiTheme="minorHAnsi" w:hAnsiTheme="minorHAnsi"/>
          <w:spacing w:val="-6"/>
        </w:rPr>
        <w:t xml:space="preserve"> </w:t>
      </w:r>
      <w:r w:rsidRPr="00FB4239">
        <w:rPr>
          <w:rFonts w:asciiTheme="minorHAnsi" w:hAnsiTheme="minorHAnsi"/>
        </w:rPr>
        <w:t>izvješće</w:t>
      </w:r>
      <w:r w:rsidRPr="00FB4239">
        <w:rPr>
          <w:rFonts w:asciiTheme="minorHAnsi" w:hAnsiTheme="minorHAnsi"/>
          <w:spacing w:val="-7"/>
        </w:rPr>
        <w:t xml:space="preserve"> </w:t>
      </w:r>
      <w:r w:rsidRPr="00FB4239">
        <w:rPr>
          <w:rFonts w:asciiTheme="minorHAnsi" w:hAnsiTheme="minorHAnsi"/>
        </w:rPr>
        <w:t>o</w:t>
      </w:r>
      <w:r w:rsidRPr="00FB4239">
        <w:rPr>
          <w:rFonts w:asciiTheme="minorHAnsi" w:hAnsiTheme="minorHAnsi"/>
          <w:spacing w:val="-6"/>
        </w:rPr>
        <w:t xml:space="preserve"> </w:t>
      </w:r>
      <w:r w:rsidRPr="00FB4239">
        <w:rPr>
          <w:rFonts w:asciiTheme="minorHAnsi" w:hAnsiTheme="minorHAnsi"/>
        </w:rPr>
        <w:t>provedbi</w:t>
      </w:r>
      <w:r w:rsidRPr="00FB4239">
        <w:rPr>
          <w:rFonts w:asciiTheme="minorHAnsi" w:hAnsiTheme="minorHAnsi"/>
          <w:spacing w:val="-4"/>
        </w:rPr>
        <w:t xml:space="preserve"> </w:t>
      </w:r>
      <w:r w:rsidRPr="00FB4239">
        <w:rPr>
          <w:rFonts w:asciiTheme="minorHAnsi" w:hAnsiTheme="minorHAnsi"/>
        </w:rPr>
        <w:t>Plana</w:t>
      </w:r>
      <w:r w:rsidRPr="00FB4239">
        <w:rPr>
          <w:rFonts w:asciiTheme="minorHAnsi" w:hAnsiTheme="minorHAnsi"/>
          <w:spacing w:val="-6"/>
        </w:rPr>
        <w:t xml:space="preserve"> </w:t>
      </w:r>
      <w:r w:rsidRPr="00FB4239">
        <w:rPr>
          <w:rFonts w:asciiTheme="minorHAnsi" w:hAnsiTheme="minorHAnsi"/>
        </w:rPr>
        <w:t>dostaviti</w:t>
      </w:r>
      <w:r w:rsidR="008D4486" w:rsidRPr="00FB4239">
        <w:rPr>
          <w:rFonts w:asciiTheme="minorHAnsi" w:hAnsiTheme="minorHAnsi"/>
        </w:rPr>
        <w:t xml:space="preserve"> </w:t>
      </w:r>
      <w:r w:rsidR="008D4486" w:rsidRPr="00FB4239">
        <w:rPr>
          <w:rFonts w:asciiTheme="minorHAnsi" w:hAnsiTheme="minorHAnsi"/>
          <w:spacing w:val="-53"/>
        </w:rPr>
        <w:t xml:space="preserve">       </w:t>
      </w:r>
      <w:r w:rsidRPr="00FB4239">
        <w:rPr>
          <w:rFonts w:asciiTheme="minorHAnsi" w:hAnsiTheme="minorHAnsi"/>
        </w:rPr>
        <w:t>Općinskom</w:t>
      </w:r>
      <w:r w:rsidRPr="00FB4239">
        <w:rPr>
          <w:rFonts w:asciiTheme="minorHAnsi" w:hAnsiTheme="minorHAnsi"/>
          <w:spacing w:val="-5"/>
        </w:rPr>
        <w:t xml:space="preserve"> </w:t>
      </w:r>
      <w:r w:rsidRPr="00FB4239">
        <w:rPr>
          <w:rFonts w:asciiTheme="minorHAnsi" w:hAnsiTheme="minorHAnsi"/>
        </w:rPr>
        <w:t>vijeću</w:t>
      </w:r>
      <w:r w:rsidRPr="00FB4239">
        <w:rPr>
          <w:rFonts w:asciiTheme="minorHAnsi" w:hAnsiTheme="minorHAnsi"/>
          <w:spacing w:val="-3"/>
        </w:rPr>
        <w:t xml:space="preserve"> </w:t>
      </w:r>
      <w:r w:rsidRPr="00FB4239">
        <w:rPr>
          <w:rFonts w:asciiTheme="minorHAnsi" w:hAnsiTheme="minorHAnsi"/>
        </w:rPr>
        <w:t>na usvajanje</w:t>
      </w:r>
      <w:r w:rsidRPr="00FB4239">
        <w:rPr>
          <w:rFonts w:asciiTheme="minorHAnsi" w:hAnsiTheme="minorHAnsi"/>
          <w:spacing w:val="-2"/>
        </w:rPr>
        <w:t xml:space="preserve"> </w:t>
      </w:r>
      <w:r w:rsidRPr="00FB4239">
        <w:rPr>
          <w:rFonts w:asciiTheme="minorHAnsi" w:hAnsiTheme="minorHAnsi"/>
        </w:rPr>
        <w:t>do 31. ožujka.</w:t>
      </w:r>
    </w:p>
    <w:p w14:paraId="212C8CA9" w14:textId="77777777" w:rsidR="00671878" w:rsidRPr="00FB4239" w:rsidRDefault="00C84CA1">
      <w:pPr>
        <w:pStyle w:val="Tijeloteksta"/>
        <w:spacing w:before="167" w:line="256" w:lineRule="auto"/>
        <w:ind w:left="116" w:right="114" w:firstLine="707"/>
        <w:jc w:val="both"/>
        <w:rPr>
          <w:rFonts w:asciiTheme="minorHAnsi" w:hAnsiTheme="minorHAnsi"/>
        </w:rPr>
      </w:pPr>
      <w:r w:rsidRPr="00FB4239">
        <w:rPr>
          <w:rFonts w:asciiTheme="minorHAnsi" w:hAnsiTheme="minorHAnsi"/>
        </w:rPr>
        <w:t>Planom su definirani i popisani ciljevi upravljanja i raspolaganja općinskom imovinom, čija je</w:t>
      </w:r>
      <w:r w:rsidRPr="00FB4239">
        <w:rPr>
          <w:rFonts w:asciiTheme="minorHAnsi" w:hAnsiTheme="minorHAnsi"/>
          <w:spacing w:val="1"/>
        </w:rPr>
        <w:t xml:space="preserve"> </w:t>
      </w:r>
      <w:r w:rsidRPr="00FB4239">
        <w:rPr>
          <w:rFonts w:asciiTheme="minorHAnsi" w:hAnsiTheme="minorHAnsi"/>
          <w:spacing w:val="-1"/>
        </w:rPr>
        <w:t>održivost</w:t>
      </w:r>
      <w:r w:rsidRPr="00FB4239">
        <w:rPr>
          <w:rFonts w:asciiTheme="minorHAnsi" w:hAnsiTheme="minorHAnsi"/>
          <w:spacing w:val="-11"/>
        </w:rPr>
        <w:t xml:space="preserve"> </w:t>
      </w:r>
      <w:r w:rsidRPr="00FB4239">
        <w:rPr>
          <w:rFonts w:asciiTheme="minorHAnsi" w:hAnsiTheme="minorHAnsi"/>
          <w:spacing w:val="-1"/>
        </w:rPr>
        <w:t>važna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  <w:spacing w:val="-1"/>
        </w:rPr>
        <w:t>za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  <w:spacing w:val="-1"/>
        </w:rPr>
        <w:t>život</w:t>
      </w:r>
      <w:r w:rsidRPr="00FB4239">
        <w:rPr>
          <w:rFonts w:asciiTheme="minorHAnsi" w:hAnsiTheme="minorHAnsi"/>
          <w:spacing w:val="-11"/>
        </w:rPr>
        <w:t xml:space="preserve"> </w:t>
      </w:r>
      <w:r w:rsidRPr="00FB4239">
        <w:rPr>
          <w:rFonts w:asciiTheme="minorHAnsi" w:hAnsiTheme="minorHAnsi"/>
        </w:rPr>
        <w:t>i</w:t>
      </w:r>
      <w:r w:rsidRPr="00FB4239">
        <w:rPr>
          <w:rFonts w:asciiTheme="minorHAnsi" w:hAnsiTheme="minorHAnsi"/>
          <w:spacing w:val="-11"/>
        </w:rPr>
        <w:t xml:space="preserve"> </w:t>
      </w:r>
      <w:r w:rsidRPr="00FB4239">
        <w:rPr>
          <w:rFonts w:asciiTheme="minorHAnsi" w:hAnsiTheme="minorHAnsi"/>
        </w:rPr>
        <w:t>rad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</w:rPr>
        <w:t>postojećih</w:t>
      </w:r>
      <w:r w:rsidRPr="00FB4239">
        <w:rPr>
          <w:rFonts w:asciiTheme="minorHAnsi" w:hAnsiTheme="minorHAnsi"/>
          <w:spacing w:val="-15"/>
        </w:rPr>
        <w:t xml:space="preserve"> </w:t>
      </w:r>
      <w:r w:rsidRPr="00FB4239">
        <w:rPr>
          <w:rFonts w:asciiTheme="minorHAnsi" w:hAnsiTheme="minorHAnsi"/>
        </w:rPr>
        <w:t>i</w:t>
      </w:r>
      <w:r w:rsidRPr="00FB4239">
        <w:rPr>
          <w:rFonts w:asciiTheme="minorHAnsi" w:hAnsiTheme="minorHAnsi"/>
          <w:spacing w:val="-11"/>
        </w:rPr>
        <w:t xml:space="preserve"> </w:t>
      </w:r>
      <w:r w:rsidRPr="00FB4239">
        <w:rPr>
          <w:rFonts w:asciiTheme="minorHAnsi" w:hAnsiTheme="minorHAnsi"/>
        </w:rPr>
        <w:t>budućih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</w:rPr>
        <w:t>naraštaja.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</w:rPr>
        <w:t>Istodobno,</w:t>
      </w:r>
      <w:r w:rsidRPr="00FB4239">
        <w:rPr>
          <w:rFonts w:asciiTheme="minorHAnsi" w:hAnsiTheme="minorHAnsi"/>
          <w:spacing w:val="-15"/>
        </w:rPr>
        <w:t xml:space="preserve"> </w:t>
      </w:r>
      <w:r w:rsidRPr="00FB4239">
        <w:rPr>
          <w:rFonts w:asciiTheme="minorHAnsi" w:hAnsiTheme="minorHAnsi"/>
        </w:rPr>
        <w:t>cilj</w:t>
      </w:r>
      <w:r w:rsidRPr="00FB4239">
        <w:rPr>
          <w:rFonts w:asciiTheme="minorHAnsi" w:hAnsiTheme="minorHAnsi"/>
          <w:spacing w:val="-11"/>
        </w:rPr>
        <w:t xml:space="preserve"> </w:t>
      </w:r>
      <w:r w:rsidRPr="00FB4239">
        <w:rPr>
          <w:rFonts w:asciiTheme="minorHAnsi" w:hAnsiTheme="minorHAnsi"/>
        </w:rPr>
        <w:t>je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</w:rPr>
        <w:t>Plana</w:t>
      </w:r>
      <w:r w:rsidRPr="00FB4239">
        <w:rPr>
          <w:rFonts w:asciiTheme="minorHAnsi" w:hAnsiTheme="minorHAnsi"/>
          <w:spacing w:val="-14"/>
        </w:rPr>
        <w:t xml:space="preserve"> </w:t>
      </w:r>
      <w:r w:rsidRPr="00FB4239">
        <w:rPr>
          <w:rFonts w:asciiTheme="minorHAnsi" w:hAnsiTheme="minorHAnsi"/>
        </w:rPr>
        <w:t>osigurati</w:t>
      </w:r>
      <w:r w:rsidRPr="00FB4239">
        <w:rPr>
          <w:rFonts w:asciiTheme="minorHAnsi" w:hAnsiTheme="minorHAnsi"/>
          <w:spacing w:val="-11"/>
        </w:rPr>
        <w:t xml:space="preserve"> </w:t>
      </w:r>
      <w:r w:rsidRPr="00FB4239">
        <w:rPr>
          <w:rFonts w:asciiTheme="minorHAnsi" w:hAnsiTheme="minorHAnsi"/>
        </w:rPr>
        <w:t>da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</w:rPr>
        <w:t>imovina</w:t>
      </w:r>
      <w:r w:rsidRPr="00FB4239">
        <w:rPr>
          <w:rFonts w:asciiTheme="minorHAnsi" w:hAnsiTheme="minorHAnsi"/>
          <w:spacing w:val="-53"/>
        </w:rPr>
        <w:t xml:space="preserve"> </w:t>
      </w:r>
      <w:r w:rsidRPr="00FB4239">
        <w:rPr>
          <w:rFonts w:asciiTheme="minorHAnsi" w:hAnsiTheme="minorHAnsi"/>
        </w:rPr>
        <w:t>Općine</w:t>
      </w:r>
      <w:r w:rsidRPr="00FB4239">
        <w:rPr>
          <w:rFonts w:asciiTheme="minorHAnsi" w:hAnsiTheme="minorHAnsi"/>
          <w:spacing w:val="-1"/>
        </w:rPr>
        <w:t xml:space="preserve"> </w:t>
      </w:r>
      <w:r w:rsidR="008D4486" w:rsidRPr="00FB4239">
        <w:rPr>
          <w:rFonts w:asciiTheme="minorHAnsi" w:hAnsiTheme="minorHAnsi"/>
          <w:spacing w:val="-1"/>
        </w:rPr>
        <w:t>Sveti Martin na Muri</w:t>
      </w:r>
      <w:r w:rsidRPr="00FB4239">
        <w:rPr>
          <w:rFonts w:asciiTheme="minorHAnsi" w:hAnsiTheme="minorHAnsi"/>
        </w:rPr>
        <w:t xml:space="preserve"> bude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u službi</w:t>
      </w:r>
      <w:r w:rsidRPr="00FB4239">
        <w:rPr>
          <w:rFonts w:asciiTheme="minorHAnsi" w:hAnsiTheme="minorHAnsi"/>
          <w:spacing w:val="1"/>
        </w:rPr>
        <w:t xml:space="preserve"> </w:t>
      </w:r>
      <w:r w:rsidRPr="00FB4239">
        <w:rPr>
          <w:rFonts w:asciiTheme="minorHAnsi" w:hAnsiTheme="minorHAnsi"/>
        </w:rPr>
        <w:t>gospodarskog</w:t>
      </w:r>
      <w:r w:rsidRPr="00FB4239">
        <w:rPr>
          <w:rFonts w:asciiTheme="minorHAnsi" w:hAnsiTheme="minorHAnsi"/>
          <w:spacing w:val="-4"/>
        </w:rPr>
        <w:t xml:space="preserve"> </w:t>
      </w:r>
      <w:r w:rsidRPr="00FB4239">
        <w:rPr>
          <w:rFonts w:asciiTheme="minorHAnsi" w:hAnsiTheme="minorHAnsi"/>
        </w:rPr>
        <w:t>rasta</w:t>
      </w:r>
      <w:r w:rsidR="008D4486" w:rsidRPr="00FB4239">
        <w:rPr>
          <w:rFonts w:asciiTheme="minorHAnsi" w:hAnsiTheme="minorHAnsi"/>
        </w:rPr>
        <w:t xml:space="preserve"> općine</w:t>
      </w:r>
      <w:r w:rsidRPr="00FB4239">
        <w:rPr>
          <w:rFonts w:asciiTheme="minorHAnsi" w:hAnsiTheme="minorHAnsi"/>
        </w:rPr>
        <w:t xml:space="preserve"> te zaštite</w:t>
      </w:r>
      <w:r w:rsidRPr="00FB4239">
        <w:rPr>
          <w:rFonts w:asciiTheme="minorHAnsi" w:hAnsiTheme="minorHAnsi"/>
          <w:spacing w:val="-1"/>
        </w:rPr>
        <w:t xml:space="preserve"> </w:t>
      </w:r>
      <w:r w:rsidR="008D4486" w:rsidRPr="00FB4239">
        <w:rPr>
          <w:rFonts w:asciiTheme="minorHAnsi" w:hAnsiTheme="minorHAnsi"/>
          <w:spacing w:val="-1"/>
        </w:rPr>
        <w:t>lokalnih i na</w:t>
      </w:r>
      <w:r w:rsidRPr="00FB4239">
        <w:rPr>
          <w:rFonts w:asciiTheme="minorHAnsi" w:hAnsiTheme="minorHAnsi"/>
        </w:rPr>
        <w:t>cionalnih</w:t>
      </w:r>
      <w:r w:rsidRPr="00FB4239">
        <w:rPr>
          <w:rFonts w:asciiTheme="minorHAnsi" w:hAnsiTheme="minorHAnsi"/>
          <w:spacing w:val="-3"/>
        </w:rPr>
        <w:t xml:space="preserve"> </w:t>
      </w:r>
      <w:r w:rsidRPr="00FB4239">
        <w:rPr>
          <w:rFonts w:asciiTheme="minorHAnsi" w:hAnsiTheme="minorHAnsi"/>
        </w:rPr>
        <w:t>interesa.</w:t>
      </w:r>
    </w:p>
    <w:p w14:paraId="451D02CA" w14:textId="77777777" w:rsidR="00671878" w:rsidRPr="002D1CBB" w:rsidRDefault="00C84CA1">
      <w:pPr>
        <w:pStyle w:val="Odlomakpopisa"/>
        <w:numPr>
          <w:ilvl w:val="0"/>
          <w:numId w:val="1"/>
        </w:numPr>
        <w:tabs>
          <w:tab w:val="left" w:pos="374"/>
        </w:tabs>
        <w:ind w:left="373" w:right="0" w:hanging="258"/>
        <w:rPr>
          <w:rFonts w:asciiTheme="minorHAnsi" w:hAnsiTheme="minorHAnsi"/>
          <w:b/>
        </w:rPr>
      </w:pPr>
      <w:r w:rsidRPr="002D1CBB">
        <w:rPr>
          <w:rFonts w:asciiTheme="minorHAnsi" w:hAnsiTheme="minorHAnsi"/>
          <w:b/>
        </w:rPr>
        <w:t>IZVJEŠĆE</w:t>
      </w:r>
    </w:p>
    <w:p w14:paraId="0500DF98" w14:textId="3EA77077" w:rsidR="00671878" w:rsidRPr="00FB4239" w:rsidRDefault="00C84CA1">
      <w:pPr>
        <w:pStyle w:val="Tijeloteksta"/>
        <w:spacing w:before="182"/>
        <w:ind w:left="824"/>
        <w:rPr>
          <w:rFonts w:asciiTheme="minorHAnsi" w:hAnsiTheme="minorHAnsi"/>
        </w:rPr>
      </w:pPr>
      <w:r w:rsidRPr="00FB4239">
        <w:rPr>
          <w:rFonts w:asciiTheme="minorHAnsi" w:hAnsiTheme="minorHAnsi"/>
        </w:rPr>
        <w:t>Ulaganjem</w:t>
      </w:r>
      <w:r w:rsidRPr="00FB4239">
        <w:rPr>
          <w:rFonts w:asciiTheme="minorHAnsi" w:hAnsiTheme="minorHAnsi"/>
          <w:spacing w:val="24"/>
        </w:rPr>
        <w:t xml:space="preserve"> </w:t>
      </w:r>
      <w:r w:rsidRPr="00FB4239">
        <w:rPr>
          <w:rFonts w:asciiTheme="minorHAnsi" w:hAnsiTheme="minorHAnsi"/>
        </w:rPr>
        <w:t>u</w:t>
      </w:r>
      <w:r w:rsidRPr="00FB4239">
        <w:rPr>
          <w:rFonts w:asciiTheme="minorHAnsi" w:hAnsiTheme="minorHAnsi"/>
          <w:spacing w:val="27"/>
        </w:rPr>
        <w:t xml:space="preserve"> </w:t>
      </w:r>
      <w:r w:rsidRPr="00FB4239">
        <w:rPr>
          <w:rFonts w:asciiTheme="minorHAnsi" w:hAnsiTheme="minorHAnsi"/>
        </w:rPr>
        <w:t>nekretnine</w:t>
      </w:r>
      <w:r w:rsidRPr="00FB4239">
        <w:rPr>
          <w:rFonts w:asciiTheme="minorHAnsi" w:hAnsiTheme="minorHAnsi"/>
          <w:spacing w:val="28"/>
        </w:rPr>
        <w:t xml:space="preserve"> </w:t>
      </w:r>
      <w:r w:rsidRPr="00FB4239">
        <w:rPr>
          <w:rFonts w:asciiTheme="minorHAnsi" w:hAnsiTheme="minorHAnsi"/>
        </w:rPr>
        <w:t>se</w:t>
      </w:r>
      <w:r w:rsidRPr="00FB4239">
        <w:rPr>
          <w:rFonts w:asciiTheme="minorHAnsi" w:hAnsiTheme="minorHAnsi"/>
          <w:spacing w:val="26"/>
        </w:rPr>
        <w:t xml:space="preserve"> </w:t>
      </w:r>
      <w:r w:rsidRPr="00FB4239">
        <w:rPr>
          <w:rFonts w:asciiTheme="minorHAnsi" w:hAnsiTheme="minorHAnsi"/>
        </w:rPr>
        <w:t>tijekom</w:t>
      </w:r>
      <w:r w:rsidRPr="00FB4239">
        <w:rPr>
          <w:rFonts w:asciiTheme="minorHAnsi" w:hAnsiTheme="minorHAnsi"/>
          <w:spacing w:val="24"/>
        </w:rPr>
        <w:t xml:space="preserve"> </w:t>
      </w:r>
      <w:r w:rsidR="006A3529" w:rsidRPr="00FB4239">
        <w:rPr>
          <w:rFonts w:asciiTheme="minorHAnsi" w:hAnsiTheme="minorHAnsi"/>
        </w:rPr>
        <w:t>202</w:t>
      </w:r>
      <w:r w:rsidR="008E1B25">
        <w:rPr>
          <w:rFonts w:asciiTheme="minorHAnsi" w:hAnsiTheme="minorHAnsi"/>
        </w:rPr>
        <w:t>4</w:t>
      </w:r>
      <w:r w:rsidRPr="00FB4239">
        <w:rPr>
          <w:rFonts w:asciiTheme="minorHAnsi" w:hAnsiTheme="minorHAnsi"/>
        </w:rPr>
        <w:t>.</w:t>
      </w:r>
      <w:r w:rsidRPr="00FB4239">
        <w:rPr>
          <w:rFonts w:asciiTheme="minorHAnsi" w:hAnsiTheme="minorHAnsi"/>
          <w:spacing w:val="30"/>
        </w:rPr>
        <w:t xml:space="preserve"> </w:t>
      </w:r>
      <w:r w:rsidRPr="00FB4239">
        <w:rPr>
          <w:rFonts w:asciiTheme="minorHAnsi" w:hAnsiTheme="minorHAnsi"/>
        </w:rPr>
        <w:t>godine</w:t>
      </w:r>
      <w:r w:rsidRPr="00FB4239">
        <w:rPr>
          <w:rFonts w:asciiTheme="minorHAnsi" w:hAnsiTheme="minorHAnsi"/>
          <w:spacing w:val="28"/>
        </w:rPr>
        <w:t xml:space="preserve"> </w:t>
      </w:r>
      <w:r w:rsidRPr="00FB4239">
        <w:rPr>
          <w:rFonts w:asciiTheme="minorHAnsi" w:hAnsiTheme="minorHAnsi"/>
        </w:rPr>
        <w:t>učinkovito</w:t>
      </w:r>
      <w:r w:rsidRPr="00FB4239">
        <w:rPr>
          <w:rFonts w:asciiTheme="minorHAnsi" w:hAnsiTheme="minorHAnsi"/>
          <w:spacing w:val="28"/>
        </w:rPr>
        <w:t xml:space="preserve"> </w:t>
      </w:r>
      <w:r w:rsidRPr="00FB4239">
        <w:rPr>
          <w:rFonts w:asciiTheme="minorHAnsi" w:hAnsiTheme="minorHAnsi"/>
        </w:rPr>
        <w:t>i</w:t>
      </w:r>
      <w:r w:rsidRPr="00FB4239">
        <w:rPr>
          <w:rFonts w:asciiTheme="minorHAnsi" w:hAnsiTheme="minorHAnsi"/>
          <w:spacing w:val="30"/>
        </w:rPr>
        <w:t xml:space="preserve"> </w:t>
      </w:r>
      <w:r w:rsidRPr="00FB4239">
        <w:rPr>
          <w:rFonts w:asciiTheme="minorHAnsi" w:hAnsiTheme="minorHAnsi"/>
        </w:rPr>
        <w:t>svrsishodno</w:t>
      </w:r>
      <w:r w:rsidRPr="00FB4239">
        <w:rPr>
          <w:rFonts w:asciiTheme="minorHAnsi" w:hAnsiTheme="minorHAnsi"/>
          <w:spacing w:val="28"/>
        </w:rPr>
        <w:t xml:space="preserve"> </w:t>
      </w:r>
      <w:r w:rsidRPr="00FB4239">
        <w:rPr>
          <w:rFonts w:asciiTheme="minorHAnsi" w:hAnsiTheme="minorHAnsi"/>
        </w:rPr>
        <w:t>upravljalo</w:t>
      </w:r>
      <w:r w:rsidRPr="00FB4239">
        <w:rPr>
          <w:rFonts w:asciiTheme="minorHAnsi" w:hAnsiTheme="minorHAnsi"/>
          <w:spacing w:val="25"/>
        </w:rPr>
        <w:t xml:space="preserve"> </w:t>
      </w:r>
      <w:r w:rsidRPr="00FB4239">
        <w:rPr>
          <w:rFonts w:asciiTheme="minorHAnsi" w:hAnsiTheme="minorHAnsi"/>
        </w:rPr>
        <w:t>istima</w:t>
      </w:r>
    </w:p>
    <w:p w14:paraId="0D8E8664" w14:textId="77777777" w:rsidR="00671878" w:rsidRPr="00FB4239" w:rsidRDefault="00C84CA1">
      <w:pPr>
        <w:pStyle w:val="Tijeloteksta"/>
        <w:spacing w:before="18"/>
        <w:ind w:left="116"/>
        <w:rPr>
          <w:rFonts w:asciiTheme="minorHAnsi" w:hAnsiTheme="minorHAnsi"/>
        </w:rPr>
      </w:pPr>
      <w:r w:rsidRPr="00FB4239">
        <w:rPr>
          <w:rFonts w:asciiTheme="minorHAnsi" w:hAnsiTheme="minorHAnsi"/>
        </w:rPr>
        <w:t>pažnjom</w:t>
      </w:r>
      <w:r w:rsidRPr="00FB4239">
        <w:rPr>
          <w:rFonts w:asciiTheme="minorHAnsi" w:hAnsiTheme="minorHAnsi"/>
          <w:spacing w:val="-3"/>
        </w:rPr>
        <w:t xml:space="preserve"> </w:t>
      </w:r>
      <w:r w:rsidRPr="00FB4239">
        <w:rPr>
          <w:rFonts w:asciiTheme="minorHAnsi" w:hAnsiTheme="minorHAnsi"/>
        </w:rPr>
        <w:t>dobrog</w:t>
      </w:r>
      <w:r w:rsidRPr="00FB4239">
        <w:rPr>
          <w:rFonts w:asciiTheme="minorHAnsi" w:hAnsiTheme="minorHAnsi"/>
          <w:spacing w:val="-2"/>
        </w:rPr>
        <w:t xml:space="preserve"> </w:t>
      </w:r>
      <w:r w:rsidRPr="00FB4239">
        <w:rPr>
          <w:rFonts w:asciiTheme="minorHAnsi" w:hAnsiTheme="minorHAnsi"/>
        </w:rPr>
        <w:t>gospodara.</w:t>
      </w:r>
    </w:p>
    <w:p w14:paraId="2FC65856" w14:textId="77777777" w:rsidR="00671878" w:rsidRPr="00FB4239" w:rsidRDefault="00C84CA1">
      <w:pPr>
        <w:pStyle w:val="Tijeloteksta"/>
        <w:spacing w:before="179"/>
        <w:ind w:left="824"/>
        <w:rPr>
          <w:rFonts w:asciiTheme="minorHAnsi" w:hAnsiTheme="minorHAnsi"/>
        </w:rPr>
      </w:pPr>
      <w:r w:rsidRPr="00FB4239">
        <w:rPr>
          <w:rFonts w:asciiTheme="minorHAnsi" w:hAnsiTheme="minorHAnsi"/>
        </w:rPr>
        <w:t>Plan</w:t>
      </w:r>
      <w:r w:rsidRPr="00FB4239">
        <w:rPr>
          <w:rFonts w:asciiTheme="minorHAnsi" w:hAnsiTheme="minorHAnsi"/>
          <w:spacing w:val="-2"/>
        </w:rPr>
        <w:t xml:space="preserve"> </w:t>
      </w:r>
      <w:r w:rsidRPr="00FB4239">
        <w:rPr>
          <w:rFonts w:asciiTheme="minorHAnsi" w:hAnsiTheme="minorHAnsi"/>
        </w:rPr>
        <w:t>upravljanja</w:t>
      </w:r>
      <w:r w:rsidRPr="00FB4239">
        <w:rPr>
          <w:rFonts w:asciiTheme="minorHAnsi" w:hAnsiTheme="minorHAnsi"/>
          <w:spacing w:val="-3"/>
        </w:rPr>
        <w:t xml:space="preserve"> </w:t>
      </w:r>
      <w:r w:rsidRPr="00FB4239">
        <w:rPr>
          <w:rFonts w:asciiTheme="minorHAnsi" w:hAnsiTheme="minorHAnsi"/>
        </w:rPr>
        <w:t>je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izvršen</w:t>
      </w:r>
      <w:r w:rsidRPr="00FB4239">
        <w:rPr>
          <w:rFonts w:asciiTheme="minorHAnsi" w:hAnsiTheme="minorHAnsi"/>
          <w:spacing w:val="-4"/>
        </w:rPr>
        <w:t xml:space="preserve"> </w:t>
      </w:r>
      <w:r w:rsidRPr="00FB4239">
        <w:rPr>
          <w:rFonts w:asciiTheme="minorHAnsi" w:hAnsiTheme="minorHAnsi"/>
        </w:rPr>
        <w:t>kako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slijedi:</w:t>
      </w:r>
    </w:p>
    <w:p w14:paraId="6737A2F2" w14:textId="77777777" w:rsidR="00671878" w:rsidRPr="00FB4239" w:rsidRDefault="00C84CA1">
      <w:pPr>
        <w:pStyle w:val="Naslov21"/>
        <w:spacing w:before="187"/>
        <w:rPr>
          <w:rFonts w:asciiTheme="minorHAnsi" w:hAnsiTheme="minorHAnsi"/>
          <w:u w:val="none"/>
        </w:rPr>
      </w:pPr>
      <w:r w:rsidRPr="00FB4239">
        <w:rPr>
          <w:rFonts w:asciiTheme="minorHAnsi" w:hAnsiTheme="minorHAnsi"/>
          <w:u w:val="thick"/>
        </w:rPr>
        <w:t>UPRAVLJANJE</w:t>
      </w:r>
      <w:r w:rsidR="003E5124" w:rsidRPr="00FB4239">
        <w:rPr>
          <w:rFonts w:asciiTheme="minorHAnsi" w:hAnsiTheme="minorHAnsi"/>
          <w:u w:val="thick"/>
        </w:rPr>
        <w:t xml:space="preserve"> I RASPOLAGANJE NERAZVRSTANIM CESTAMA</w:t>
      </w:r>
    </w:p>
    <w:p w14:paraId="5C731799" w14:textId="7B00003D" w:rsidR="00671878" w:rsidRPr="00FB4239" w:rsidRDefault="00C84CA1">
      <w:pPr>
        <w:pStyle w:val="Odlomakpopisa"/>
        <w:numPr>
          <w:ilvl w:val="1"/>
          <w:numId w:val="1"/>
        </w:numPr>
        <w:tabs>
          <w:tab w:val="left" w:pos="618"/>
        </w:tabs>
        <w:spacing w:before="175" w:line="256" w:lineRule="auto"/>
        <w:ind w:hanging="360"/>
        <w:rPr>
          <w:rFonts w:asciiTheme="minorHAnsi" w:hAnsiTheme="minorHAnsi"/>
        </w:rPr>
      </w:pPr>
      <w:r w:rsidRPr="00FB4239">
        <w:rPr>
          <w:rFonts w:asciiTheme="minorHAnsi" w:hAnsiTheme="minorHAnsi"/>
        </w:rPr>
        <w:t>Kao i preth</w:t>
      </w:r>
      <w:r w:rsidR="006A3529" w:rsidRPr="00FB4239">
        <w:rPr>
          <w:rFonts w:asciiTheme="minorHAnsi" w:hAnsiTheme="minorHAnsi"/>
        </w:rPr>
        <w:t>odnih godina, Općina je i u 20</w:t>
      </w:r>
      <w:r w:rsidR="008E1B25">
        <w:rPr>
          <w:rFonts w:asciiTheme="minorHAnsi" w:hAnsiTheme="minorHAnsi"/>
        </w:rPr>
        <w:t>24</w:t>
      </w:r>
      <w:r w:rsidRPr="00FB4239">
        <w:rPr>
          <w:rFonts w:asciiTheme="minorHAnsi" w:hAnsiTheme="minorHAnsi"/>
        </w:rPr>
        <w:t>. godine uložila znatna sredstva u asfaltiranje i</w:t>
      </w:r>
      <w:r w:rsidRPr="00FB4239">
        <w:rPr>
          <w:rFonts w:asciiTheme="minorHAnsi" w:hAnsiTheme="minorHAnsi"/>
          <w:spacing w:val="1"/>
        </w:rPr>
        <w:t xml:space="preserve"> </w:t>
      </w:r>
      <w:r w:rsidRPr="00FB4239">
        <w:rPr>
          <w:rFonts w:asciiTheme="minorHAnsi" w:hAnsiTheme="minorHAnsi"/>
        </w:rPr>
        <w:t>održavanje cesta</w:t>
      </w:r>
      <w:r w:rsidR="006943F2" w:rsidRPr="00FB4239">
        <w:rPr>
          <w:rFonts w:asciiTheme="minorHAnsi" w:hAnsiTheme="minorHAnsi"/>
        </w:rPr>
        <w:t>, i</w:t>
      </w:r>
      <w:r w:rsidR="00FB7C04" w:rsidRPr="00FB4239">
        <w:rPr>
          <w:rFonts w:asciiTheme="minorHAnsi" w:hAnsiTheme="minorHAnsi"/>
          <w:spacing w:val="-1"/>
        </w:rPr>
        <w:t xml:space="preserve"> to:</w:t>
      </w:r>
    </w:p>
    <w:tbl>
      <w:tblPr>
        <w:tblStyle w:val="Reetkatablice"/>
        <w:tblW w:w="0" w:type="auto"/>
        <w:tblInd w:w="617" w:type="dxa"/>
        <w:tblLook w:val="04A0" w:firstRow="1" w:lastRow="0" w:firstColumn="1" w:lastColumn="0" w:noHBand="0" w:noVBand="1"/>
      </w:tblPr>
      <w:tblGrid>
        <w:gridCol w:w="4326"/>
        <w:gridCol w:w="2282"/>
      </w:tblGrid>
      <w:tr w:rsidR="00D906A5" w:rsidRPr="00FB4239" w14:paraId="652F5BC8" w14:textId="77777777" w:rsidTr="006943F2">
        <w:trPr>
          <w:trHeight w:val="284"/>
        </w:trPr>
        <w:tc>
          <w:tcPr>
            <w:tcW w:w="4326" w:type="dxa"/>
          </w:tcPr>
          <w:p w14:paraId="0A298241" w14:textId="4828E4E6" w:rsidR="00D906A5" w:rsidRPr="00FB4239" w:rsidRDefault="00802C9C" w:rsidP="00D04FA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 xml:space="preserve">Pješačka staza </w:t>
            </w:r>
            <w:proofErr w:type="spellStart"/>
            <w:r>
              <w:rPr>
                <w:rFonts w:asciiTheme="minorHAnsi" w:hAnsiTheme="minorHAnsi"/>
                <w:spacing w:val="-1"/>
              </w:rPr>
              <w:t>Vrhovljan</w:t>
            </w:r>
            <w:proofErr w:type="spellEnd"/>
            <w:r>
              <w:rPr>
                <w:rFonts w:asciiTheme="minorHAnsi" w:hAnsiTheme="minorHAnsi"/>
                <w:spacing w:val="-1"/>
              </w:rPr>
              <w:t>-Rotor</w:t>
            </w:r>
          </w:p>
        </w:tc>
        <w:tc>
          <w:tcPr>
            <w:tcW w:w="2282" w:type="dxa"/>
          </w:tcPr>
          <w:p w14:paraId="7576AF48" w14:textId="41753C55" w:rsidR="00D906A5" w:rsidRPr="00FB4239" w:rsidRDefault="008E1B25" w:rsidP="00AC6A75">
            <w:pPr>
              <w:pStyle w:val="Odlomakpopisa"/>
              <w:tabs>
                <w:tab w:val="left" w:pos="618"/>
              </w:tabs>
              <w:spacing w:before="175" w:line="256" w:lineRule="auto"/>
              <w:ind w:left="617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157.608,75</w:t>
            </w:r>
          </w:p>
        </w:tc>
      </w:tr>
      <w:tr w:rsidR="00213CC8" w:rsidRPr="00FB4239" w14:paraId="088479E8" w14:textId="77777777" w:rsidTr="006943F2">
        <w:trPr>
          <w:trHeight w:val="284"/>
        </w:trPr>
        <w:tc>
          <w:tcPr>
            <w:tcW w:w="4326" w:type="dxa"/>
          </w:tcPr>
          <w:p w14:paraId="6DFBD8FF" w14:textId="7D63D8E7" w:rsidR="00213CC8" w:rsidRDefault="00213CC8" w:rsidP="00D04FA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Pješačke staze</w:t>
            </w:r>
          </w:p>
        </w:tc>
        <w:tc>
          <w:tcPr>
            <w:tcW w:w="2282" w:type="dxa"/>
          </w:tcPr>
          <w:p w14:paraId="71C0B248" w14:textId="010E8B2C" w:rsidR="00213CC8" w:rsidRDefault="00213CC8" w:rsidP="00AC6A75">
            <w:pPr>
              <w:pStyle w:val="Odlomakpopisa"/>
              <w:tabs>
                <w:tab w:val="left" w:pos="618"/>
              </w:tabs>
              <w:spacing w:before="175" w:line="256" w:lineRule="auto"/>
              <w:ind w:left="617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68.206,03</w:t>
            </w:r>
          </w:p>
        </w:tc>
      </w:tr>
      <w:tr w:rsidR="00213CC8" w:rsidRPr="00FB4239" w14:paraId="201A64E1" w14:textId="77777777" w:rsidTr="006943F2">
        <w:trPr>
          <w:trHeight w:val="284"/>
        </w:trPr>
        <w:tc>
          <w:tcPr>
            <w:tcW w:w="4326" w:type="dxa"/>
          </w:tcPr>
          <w:p w14:paraId="257001F3" w14:textId="351829D6" w:rsidR="00213CC8" w:rsidRDefault="00213CC8" w:rsidP="00D04FA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Prometna signalizacija</w:t>
            </w:r>
          </w:p>
        </w:tc>
        <w:tc>
          <w:tcPr>
            <w:tcW w:w="2282" w:type="dxa"/>
          </w:tcPr>
          <w:p w14:paraId="55079CE2" w14:textId="7F5FFF15" w:rsidR="00213CC8" w:rsidRDefault="00213CC8" w:rsidP="00AC6A75">
            <w:pPr>
              <w:pStyle w:val="Odlomakpopisa"/>
              <w:tabs>
                <w:tab w:val="left" w:pos="618"/>
              </w:tabs>
              <w:spacing w:before="175" w:line="256" w:lineRule="auto"/>
              <w:ind w:left="617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22.088,23</w:t>
            </w:r>
          </w:p>
        </w:tc>
      </w:tr>
      <w:tr w:rsidR="00213CC8" w:rsidRPr="00FB4239" w14:paraId="3E36A1E9" w14:textId="77777777" w:rsidTr="006943F2">
        <w:trPr>
          <w:trHeight w:val="284"/>
        </w:trPr>
        <w:tc>
          <w:tcPr>
            <w:tcW w:w="4326" w:type="dxa"/>
          </w:tcPr>
          <w:p w14:paraId="259C6E0E" w14:textId="5C57401E" w:rsidR="00213CC8" w:rsidRDefault="00213CC8" w:rsidP="00D04FA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Poljska ulica</w:t>
            </w:r>
          </w:p>
        </w:tc>
        <w:tc>
          <w:tcPr>
            <w:tcW w:w="2282" w:type="dxa"/>
          </w:tcPr>
          <w:p w14:paraId="7D36E686" w14:textId="3F533D74" w:rsidR="00213CC8" w:rsidRDefault="00213CC8" w:rsidP="00AC6A75">
            <w:pPr>
              <w:pStyle w:val="Odlomakpopisa"/>
              <w:tabs>
                <w:tab w:val="left" w:pos="618"/>
              </w:tabs>
              <w:spacing w:before="175" w:line="256" w:lineRule="auto"/>
              <w:ind w:left="617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53.410,00</w:t>
            </w:r>
          </w:p>
        </w:tc>
      </w:tr>
      <w:tr w:rsidR="00213CC8" w:rsidRPr="00FB4239" w14:paraId="5C7F942F" w14:textId="77777777" w:rsidTr="006943F2">
        <w:trPr>
          <w:trHeight w:val="284"/>
        </w:trPr>
        <w:tc>
          <w:tcPr>
            <w:tcW w:w="4326" w:type="dxa"/>
          </w:tcPr>
          <w:p w14:paraId="44ED6C02" w14:textId="1A4E44BF" w:rsidR="00213CC8" w:rsidRDefault="00213CC8" w:rsidP="00D04FA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UK 3 koridor kod Osnovne škole</w:t>
            </w:r>
          </w:p>
        </w:tc>
        <w:tc>
          <w:tcPr>
            <w:tcW w:w="2282" w:type="dxa"/>
          </w:tcPr>
          <w:p w14:paraId="63555A8C" w14:textId="7FB1C88D" w:rsidR="00213CC8" w:rsidRDefault="00213CC8" w:rsidP="00AC6A75">
            <w:pPr>
              <w:pStyle w:val="Odlomakpopisa"/>
              <w:tabs>
                <w:tab w:val="left" w:pos="618"/>
              </w:tabs>
              <w:spacing w:before="175" w:line="256" w:lineRule="auto"/>
              <w:ind w:left="617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126.822,90</w:t>
            </w:r>
          </w:p>
        </w:tc>
      </w:tr>
      <w:tr w:rsidR="00245478" w:rsidRPr="00FB4239" w14:paraId="7D278422" w14:textId="77777777" w:rsidTr="006943F2">
        <w:trPr>
          <w:trHeight w:val="284"/>
        </w:trPr>
        <w:tc>
          <w:tcPr>
            <w:tcW w:w="4326" w:type="dxa"/>
          </w:tcPr>
          <w:p w14:paraId="0EA0BB59" w14:textId="75F244B2" w:rsidR="00245478" w:rsidRPr="00FB4239" w:rsidRDefault="00BF7B75" w:rsidP="00FB7C0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I</w:t>
            </w:r>
            <w:r w:rsidR="00B650E4">
              <w:rPr>
                <w:rFonts w:asciiTheme="minorHAnsi" w:hAnsiTheme="minorHAnsi"/>
                <w:spacing w:val="-1"/>
              </w:rPr>
              <w:t xml:space="preserve">zgradnja </w:t>
            </w:r>
            <w:r>
              <w:rPr>
                <w:rFonts w:asciiTheme="minorHAnsi" w:hAnsiTheme="minorHAnsi"/>
                <w:spacing w:val="-1"/>
              </w:rPr>
              <w:t>prometnic</w:t>
            </w:r>
            <w:r w:rsidR="00B650E4">
              <w:rPr>
                <w:rFonts w:asciiTheme="minorHAnsi" w:hAnsiTheme="minorHAnsi"/>
                <w:spacing w:val="-1"/>
              </w:rPr>
              <w:t>e</w:t>
            </w:r>
            <w:r>
              <w:rPr>
                <w:rFonts w:asciiTheme="minorHAnsi" w:hAnsiTheme="minorHAnsi"/>
                <w:spacing w:val="-1"/>
              </w:rPr>
              <w:t xml:space="preserve"> u naselju </w:t>
            </w:r>
            <w:proofErr w:type="spellStart"/>
            <w:r>
              <w:rPr>
                <w:rFonts w:asciiTheme="minorHAnsi" w:hAnsiTheme="minorHAnsi"/>
                <w:spacing w:val="-1"/>
              </w:rPr>
              <w:t>Gradiščak-Grkaveščak</w:t>
            </w:r>
            <w:proofErr w:type="spellEnd"/>
          </w:p>
        </w:tc>
        <w:tc>
          <w:tcPr>
            <w:tcW w:w="2282" w:type="dxa"/>
          </w:tcPr>
          <w:p w14:paraId="473FFF07" w14:textId="4898F6AA" w:rsidR="00245478" w:rsidRPr="00FB4239" w:rsidRDefault="008E1B25" w:rsidP="006943F2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2.750,00</w:t>
            </w:r>
          </w:p>
        </w:tc>
      </w:tr>
      <w:tr w:rsidR="00B650E4" w:rsidRPr="00FB4239" w14:paraId="2A677B3C" w14:textId="77777777" w:rsidTr="006943F2">
        <w:trPr>
          <w:trHeight w:val="284"/>
        </w:trPr>
        <w:tc>
          <w:tcPr>
            <w:tcW w:w="4326" w:type="dxa"/>
          </w:tcPr>
          <w:p w14:paraId="7D4E0B8A" w14:textId="68390D07" w:rsidR="00B650E4" w:rsidRDefault="00B650E4" w:rsidP="00FB7C0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 xml:space="preserve">Sanacija </w:t>
            </w:r>
            <w:r w:rsidR="00802C9C">
              <w:rPr>
                <w:rFonts w:asciiTheme="minorHAnsi" w:hAnsiTheme="minorHAnsi"/>
                <w:spacing w:val="-1"/>
              </w:rPr>
              <w:t>cest</w:t>
            </w:r>
            <w:r w:rsidR="008E1B25">
              <w:rPr>
                <w:rFonts w:asciiTheme="minorHAnsi" w:hAnsiTheme="minorHAnsi"/>
                <w:spacing w:val="-1"/>
              </w:rPr>
              <w:t>a</w:t>
            </w:r>
          </w:p>
        </w:tc>
        <w:tc>
          <w:tcPr>
            <w:tcW w:w="2282" w:type="dxa"/>
          </w:tcPr>
          <w:p w14:paraId="361DA59E" w14:textId="7A06176D" w:rsidR="00B650E4" w:rsidRDefault="008E1B25" w:rsidP="006943F2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118.639,25</w:t>
            </w:r>
            <w:r w:rsidR="006E522B">
              <w:rPr>
                <w:rFonts w:asciiTheme="minorHAnsi" w:hAnsiTheme="minorHAnsi"/>
                <w:spacing w:val="-1"/>
              </w:rPr>
              <w:t xml:space="preserve"> </w:t>
            </w:r>
          </w:p>
        </w:tc>
      </w:tr>
      <w:tr w:rsidR="00D906A5" w:rsidRPr="00FB4239" w14:paraId="79539035" w14:textId="77777777" w:rsidTr="006943F2">
        <w:trPr>
          <w:trHeight w:val="284"/>
        </w:trPr>
        <w:tc>
          <w:tcPr>
            <w:tcW w:w="4326" w:type="dxa"/>
          </w:tcPr>
          <w:p w14:paraId="7C828AE0" w14:textId="49AD236A" w:rsidR="00D906A5" w:rsidRPr="00FB4239" w:rsidRDefault="00D906A5" w:rsidP="00FB7C0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 w:rsidRPr="00FB4239">
              <w:rPr>
                <w:rFonts w:asciiTheme="minorHAnsi" w:hAnsiTheme="minorHAnsi"/>
                <w:spacing w:val="-1"/>
              </w:rPr>
              <w:t xml:space="preserve">Sanacija </w:t>
            </w:r>
            <w:r w:rsidR="00BF7B75">
              <w:rPr>
                <w:rFonts w:asciiTheme="minorHAnsi" w:hAnsiTheme="minorHAnsi"/>
                <w:spacing w:val="-1"/>
              </w:rPr>
              <w:t>cesta nakon aglomeracije</w:t>
            </w:r>
          </w:p>
        </w:tc>
        <w:tc>
          <w:tcPr>
            <w:tcW w:w="2282" w:type="dxa"/>
          </w:tcPr>
          <w:p w14:paraId="37169B60" w14:textId="2EE26D01" w:rsidR="00D906A5" w:rsidRPr="00FB4239" w:rsidRDefault="00802C9C" w:rsidP="006943F2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0,00</w:t>
            </w:r>
          </w:p>
        </w:tc>
      </w:tr>
      <w:tr w:rsidR="00D906A5" w:rsidRPr="00FB4239" w14:paraId="7BB37A14" w14:textId="77777777" w:rsidTr="006943F2">
        <w:trPr>
          <w:trHeight w:val="284"/>
        </w:trPr>
        <w:tc>
          <w:tcPr>
            <w:tcW w:w="4326" w:type="dxa"/>
          </w:tcPr>
          <w:p w14:paraId="15D03565" w14:textId="1D17C622" w:rsidR="00D906A5" w:rsidRPr="00FB4239" w:rsidRDefault="006943F2" w:rsidP="00FB7C0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 w:rsidRPr="00FB4239">
              <w:rPr>
                <w:rFonts w:asciiTheme="minorHAnsi" w:hAnsiTheme="minorHAnsi"/>
                <w:spacing w:val="-1"/>
              </w:rPr>
              <w:t>Zimska služba</w:t>
            </w:r>
          </w:p>
        </w:tc>
        <w:tc>
          <w:tcPr>
            <w:tcW w:w="2282" w:type="dxa"/>
          </w:tcPr>
          <w:p w14:paraId="6F9D2C25" w14:textId="45F88B3D" w:rsidR="00D906A5" w:rsidRPr="00FB4239" w:rsidRDefault="00213CC8" w:rsidP="006943F2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6.886,38</w:t>
            </w:r>
          </w:p>
        </w:tc>
      </w:tr>
      <w:tr w:rsidR="00D906A5" w:rsidRPr="00FB4239" w14:paraId="0198AC5F" w14:textId="77777777" w:rsidTr="006943F2">
        <w:trPr>
          <w:trHeight w:val="284"/>
        </w:trPr>
        <w:tc>
          <w:tcPr>
            <w:tcW w:w="4326" w:type="dxa"/>
          </w:tcPr>
          <w:p w14:paraId="50693977" w14:textId="77777777" w:rsidR="00D906A5" w:rsidRDefault="006943F2" w:rsidP="00FB7C0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 w:rsidRPr="00FB4239">
              <w:rPr>
                <w:rFonts w:asciiTheme="minorHAnsi" w:hAnsiTheme="minorHAnsi"/>
                <w:spacing w:val="-1"/>
              </w:rPr>
              <w:t xml:space="preserve">Usluge tekućeg i </w:t>
            </w:r>
            <w:proofErr w:type="spellStart"/>
            <w:r w:rsidRPr="00FB4239">
              <w:rPr>
                <w:rFonts w:asciiTheme="minorHAnsi" w:hAnsiTheme="minorHAnsi"/>
                <w:spacing w:val="-1"/>
              </w:rPr>
              <w:t>inv</w:t>
            </w:r>
            <w:proofErr w:type="spellEnd"/>
            <w:r w:rsidRPr="00FB4239">
              <w:rPr>
                <w:rFonts w:asciiTheme="minorHAnsi" w:hAnsiTheme="minorHAnsi"/>
                <w:spacing w:val="-1"/>
              </w:rPr>
              <w:t>. održavanja cesta</w:t>
            </w:r>
          </w:p>
          <w:p w14:paraId="5DC03410" w14:textId="7EC9D029" w:rsidR="00B650E4" w:rsidRPr="00FB4239" w:rsidRDefault="00B650E4" w:rsidP="00FB7C0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proofErr w:type="spellStart"/>
            <w:r>
              <w:rPr>
                <w:rFonts w:asciiTheme="minorHAnsi" w:hAnsiTheme="minorHAnsi"/>
                <w:spacing w:val="-1"/>
              </w:rPr>
              <w:t>Šljunčanje</w:t>
            </w:r>
            <w:proofErr w:type="spellEnd"/>
            <w:r>
              <w:rPr>
                <w:rFonts w:asciiTheme="minorHAnsi" w:hAnsiTheme="minorHAnsi"/>
                <w:spacing w:val="-1"/>
              </w:rPr>
              <w:t xml:space="preserve"> makadamskih puteva</w:t>
            </w:r>
          </w:p>
        </w:tc>
        <w:tc>
          <w:tcPr>
            <w:tcW w:w="2282" w:type="dxa"/>
          </w:tcPr>
          <w:p w14:paraId="7A928242" w14:textId="7C60C211" w:rsidR="00D906A5" w:rsidRDefault="00213CC8" w:rsidP="006943F2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91.547,19</w:t>
            </w:r>
          </w:p>
          <w:p w14:paraId="319A2560" w14:textId="7B86319F" w:rsidR="00802C9C" w:rsidRPr="00FB4239" w:rsidRDefault="00213CC8" w:rsidP="006943F2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24.374,25</w:t>
            </w:r>
          </w:p>
        </w:tc>
      </w:tr>
      <w:tr w:rsidR="006943F2" w:rsidRPr="00FB4239" w14:paraId="6CBFB378" w14:textId="77777777" w:rsidTr="006943F2">
        <w:trPr>
          <w:trHeight w:val="284"/>
        </w:trPr>
        <w:tc>
          <w:tcPr>
            <w:tcW w:w="4326" w:type="dxa"/>
          </w:tcPr>
          <w:p w14:paraId="56FDDA79" w14:textId="7987F74A" w:rsidR="006943F2" w:rsidRPr="00FB4239" w:rsidRDefault="006943F2" w:rsidP="00FB7C04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left"/>
              <w:rPr>
                <w:rFonts w:asciiTheme="minorHAnsi" w:hAnsiTheme="minorHAnsi"/>
                <w:spacing w:val="-1"/>
              </w:rPr>
            </w:pPr>
            <w:r w:rsidRPr="00FB4239">
              <w:rPr>
                <w:rFonts w:asciiTheme="minorHAnsi" w:hAnsiTheme="minorHAnsi"/>
                <w:spacing w:val="-1"/>
              </w:rPr>
              <w:t>UKUPNO</w:t>
            </w:r>
          </w:p>
        </w:tc>
        <w:tc>
          <w:tcPr>
            <w:tcW w:w="2282" w:type="dxa"/>
          </w:tcPr>
          <w:p w14:paraId="63B33330" w14:textId="1820F07A" w:rsidR="006943F2" w:rsidRPr="00FB4239" w:rsidRDefault="00B90DB4" w:rsidP="006943F2">
            <w:pPr>
              <w:pStyle w:val="Odlomakpopisa"/>
              <w:tabs>
                <w:tab w:val="left" w:pos="618"/>
              </w:tabs>
              <w:spacing w:before="175" w:line="256" w:lineRule="auto"/>
              <w:ind w:left="0" w:firstLine="0"/>
              <w:jc w:val="right"/>
              <w:rPr>
                <w:rFonts w:asciiTheme="minorHAnsi" w:hAnsiTheme="minorHAnsi"/>
                <w:spacing w:val="-1"/>
              </w:rPr>
            </w:pPr>
            <w:r>
              <w:rPr>
                <w:rFonts w:asciiTheme="minorHAnsi" w:hAnsiTheme="minorHAnsi"/>
                <w:spacing w:val="-1"/>
              </w:rPr>
              <w:t>184.579,77</w:t>
            </w:r>
          </w:p>
        </w:tc>
      </w:tr>
    </w:tbl>
    <w:p w14:paraId="05787F78" w14:textId="600B2B5E" w:rsidR="00AB1F85" w:rsidRPr="0027627E" w:rsidRDefault="00C84CA1" w:rsidP="0027627E">
      <w:pPr>
        <w:pStyle w:val="Odlomakpopisa"/>
        <w:tabs>
          <w:tab w:val="left" w:pos="618"/>
        </w:tabs>
        <w:spacing w:before="175" w:line="256" w:lineRule="auto"/>
        <w:ind w:left="617" w:firstLine="0"/>
        <w:jc w:val="left"/>
        <w:rPr>
          <w:rFonts w:asciiTheme="minorHAnsi" w:hAnsiTheme="minorHAnsi"/>
        </w:rPr>
      </w:pPr>
      <w:r w:rsidRPr="00FB4239">
        <w:rPr>
          <w:rFonts w:asciiTheme="minorHAnsi" w:hAnsiTheme="minorHAnsi"/>
        </w:rPr>
        <w:t>Sukladno Zakonu o cestama i prema Proračun</w:t>
      </w:r>
      <w:r w:rsidR="006A3529" w:rsidRPr="00FB4239">
        <w:rPr>
          <w:rFonts w:asciiTheme="minorHAnsi" w:hAnsiTheme="minorHAnsi"/>
        </w:rPr>
        <w:t xml:space="preserve">skim mogućnostima Općina </w:t>
      </w:r>
      <w:r w:rsidR="008D4486" w:rsidRPr="00FB4239">
        <w:rPr>
          <w:rFonts w:asciiTheme="minorHAnsi" w:hAnsiTheme="minorHAnsi"/>
        </w:rPr>
        <w:t>Sveti Martin na Muri</w:t>
      </w:r>
      <w:r w:rsidRPr="00FB4239">
        <w:rPr>
          <w:rFonts w:asciiTheme="minorHAnsi" w:hAnsiTheme="minorHAnsi"/>
        </w:rPr>
        <w:t xml:space="preserve"> sustavno radi</w:t>
      </w:r>
      <w:r w:rsidRPr="00FB4239">
        <w:rPr>
          <w:rFonts w:asciiTheme="minorHAnsi" w:hAnsiTheme="minorHAnsi"/>
          <w:spacing w:val="-52"/>
        </w:rPr>
        <w:t xml:space="preserve"> </w:t>
      </w:r>
      <w:r w:rsidR="00BF7B75">
        <w:rPr>
          <w:rFonts w:asciiTheme="minorHAnsi" w:hAnsiTheme="minorHAnsi"/>
          <w:spacing w:val="-52"/>
        </w:rPr>
        <w:t xml:space="preserve">    </w:t>
      </w:r>
      <w:r w:rsidRPr="00FB4239">
        <w:rPr>
          <w:rFonts w:asciiTheme="minorHAnsi" w:hAnsiTheme="minorHAnsi"/>
        </w:rPr>
        <w:t>na rješavanju imovinsko pravnih odnosa na cestama kojima upravlja, prvenstveno radi izgradnje</w:t>
      </w:r>
      <w:r w:rsidRPr="00FB4239">
        <w:rPr>
          <w:rFonts w:asciiTheme="minorHAnsi" w:hAnsiTheme="minorHAnsi"/>
          <w:spacing w:val="1"/>
        </w:rPr>
        <w:t xml:space="preserve"> </w:t>
      </w:r>
      <w:r w:rsidRPr="00FB4239">
        <w:rPr>
          <w:rFonts w:asciiTheme="minorHAnsi" w:hAnsiTheme="minorHAnsi"/>
        </w:rPr>
        <w:t>komunalne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infrastrukture.</w:t>
      </w:r>
      <w:r w:rsidR="00055ECA" w:rsidRPr="00FB4239">
        <w:rPr>
          <w:rFonts w:asciiTheme="minorHAnsi" w:hAnsiTheme="minorHAnsi"/>
        </w:rPr>
        <w:t xml:space="preserve"> </w:t>
      </w:r>
    </w:p>
    <w:p w14:paraId="7DE75BF0" w14:textId="77777777" w:rsidR="00671878" w:rsidRDefault="00C84CA1">
      <w:pPr>
        <w:pStyle w:val="Naslov21"/>
        <w:spacing w:before="168"/>
        <w:rPr>
          <w:rFonts w:asciiTheme="minorHAnsi" w:hAnsiTheme="minorHAnsi"/>
          <w:u w:val="thick"/>
        </w:rPr>
      </w:pPr>
      <w:r w:rsidRPr="00FB4239">
        <w:rPr>
          <w:rFonts w:asciiTheme="minorHAnsi" w:hAnsiTheme="minorHAnsi"/>
          <w:u w:val="thick"/>
        </w:rPr>
        <w:lastRenderedPageBreak/>
        <w:t>UPRAVLJANJE</w:t>
      </w:r>
      <w:r w:rsidRPr="00FB4239">
        <w:rPr>
          <w:rFonts w:asciiTheme="minorHAnsi" w:hAnsiTheme="minorHAnsi"/>
          <w:spacing w:val="-5"/>
          <w:u w:val="thick"/>
        </w:rPr>
        <w:t xml:space="preserve"> </w:t>
      </w:r>
      <w:r w:rsidRPr="00FB4239">
        <w:rPr>
          <w:rFonts w:asciiTheme="minorHAnsi" w:hAnsiTheme="minorHAnsi"/>
          <w:u w:val="thick"/>
        </w:rPr>
        <w:t>POSLOVNIM</w:t>
      </w:r>
      <w:r w:rsidRPr="00FB4239">
        <w:rPr>
          <w:rFonts w:asciiTheme="minorHAnsi" w:hAnsiTheme="minorHAnsi"/>
          <w:spacing w:val="-4"/>
          <w:u w:val="thick"/>
        </w:rPr>
        <w:t xml:space="preserve"> </w:t>
      </w:r>
      <w:r w:rsidRPr="00FB4239">
        <w:rPr>
          <w:rFonts w:asciiTheme="minorHAnsi" w:hAnsiTheme="minorHAnsi"/>
          <w:u w:val="thick"/>
        </w:rPr>
        <w:t>PROSTORIMA</w:t>
      </w:r>
    </w:p>
    <w:p w14:paraId="72EB7105" w14:textId="6BCFF26D" w:rsidR="001C5457" w:rsidRDefault="00E638DE" w:rsidP="00E638DE">
      <w:pPr>
        <w:pStyle w:val="Naslov21"/>
        <w:spacing w:before="168"/>
        <w:jc w:val="both"/>
        <w:rPr>
          <w:rFonts w:asciiTheme="minorHAnsi" w:hAnsiTheme="minorHAnsi"/>
          <w:b w:val="0"/>
          <w:u w:val="none"/>
        </w:rPr>
      </w:pPr>
      <w:r>
        <w:rPr>
          <w:rFonts w:asciiTheme="minorHAnsi" w:hAnsiTheme="minorHAnsi"/>
          <w:b w:val="0"/>
          <w:u w:val="none"/>
        </w:rPr>
        <w:t xml:space="preserve">          </w:t>
      </w:r>
      <w:r w:rsidR="001C5457" w:rsidRPr="001C5457">
        <w:rPr>
          <w:rFonts w:asciiTheme="minorHAnsi" w:hAnsiTheme="minorHAnsi"/>
          <w:b w:val="0"/>
          <w:u w:val="none"/>
        </w:rPr>
        <w:t xml:space="preserve">Planom upravljanja imovinom u vlasništvu Općine </w:t>
      </w:r>
      <w:r w:rsidR="001C5457">
        <w:rPr>
          <w:rFonts w:asciiTheme="minorHAnsi" w:hAnsiTheme="minorHAnsi"/>
          <w:b w:val="0"/>
          <w:u w:val="none"/>
        </w:rPr>
        <w:t>Sveti Martin na Muri</w:t>
      </w:r>
      <w:r w:rsidR="001C5457" w:rsidRPr="001C5457">
        <w:rPr>
          <w:rFonts w:asciiTheme="minorHAnsi" w:hAnsiTheme="minorHAnsi"/>
          <w:b w:val="0"/>
          <w:u w:val="none"/>
        </w:rPr>
        <w:t xml:space="preserve"> </w:t>
      </w:r>
      <w:r w:rsidR="001C5457">
        <w:rPr>
          <w:rFonts w:asciiTheme="minorHAnsi" w:hAnsiTheme="minorHAnsi"/>
          <w:b w:val="0"/>
          <w:u w:val="none"/>
        </w:rPr>
        <w:t>definirano je</w:t>
      </w:r>
      <w:r w:rsidR="001C5457" w:rsidRPr="001C5457">
        <w:rPr>
          <w:rFonts w:asciiTheme="minorHAnsi" w:hAnsiTheme="minorHAnsi"/>
          <w:b w:val="0"/>
          <w:u w:val="none"/>
        </w:rPr>
        <w:t xml:space="preserve"> </w:t>
      </w:r>
      <w:r w:rsidR="006E522B">
        <w:rPr>
          <w:rFonts w:asciiTheme="minorHAnsi" w:hAnsiTheme="minorHAnsi"/>
          <w:b w:val="0"/>
          <w:u w:val="none"/>
        </w:rPr>
        <w:t xml:space="preserve">da </w:t>
      </w:r>
      <w:r w:rsidR="001C5457" w:rsidRPr="001C5457">
        <w:rPr>
          <w:rFonts w:asciiTheme="minorHAnsi" w:hAnsiTheme="minorHAnsi"/>
          <w:b w:val="0"/>
          <w:u w:val="none"/>
        </w:rPr>
        <w:t xml:space="preserve">Općina putem odluka Općinskog vijeća mora na racionalan i učinkovit način upravljati poslovnim </w:t>
      </w:r>
      <w:r w:rsidR="001C5457">
        <w:rPr>
          <w:rFonts w:asciiTheme="minorHAnsi" w:hAnsiTheme="minorHAnsi"/>
          <w:b w:val="0"/>
          <w:u w:val="none"/>
        </w:rPr>
        <w:t xml:space="preserve">prostorima </w:t>
      </w:r>
      <w:r w:rsidR="001C5457" w:rsidRPr="001C5457">
        <w:rPr>
          <w:rFonts w:asciiTheme="minorHAnsi" w:hAnsiTheme="minorHAnsi"/>
          <w:b w:val="0"/>
          <w:u w:val="none"/>
        </w:rPr>
        <w:t xml:space="preserve">na način da oni poslovni prostori koji su potrebni samoj općinskoj upravi budu i stavljeni u funkciju koja će služiti racionalnijem i učinkovitijem funkcioniranju uprave. Svi drugi poslovni prostori, </w:t>
      </w:r>
      <w:r w:rsidR="001C5457">
        <w:rPr>
          <w:rFonts w:asciiTheme="minorHAnsi" w:hAnsiTheme="minorHAnsi"/>
          <w:b w:val="0"/>
          <w:u w:val="none"/>
        </w:rPr>
        <w:t>trebaju</w:t>
      </w:r>
      <w:r w:rsidR="001C5457" w:rsidRPr="001C5457">
        <w:rPr>
          <w:rFonts w:asciiTheme="minorHAnsi" w:hAnsiTheme="minorHAnsi"/>
          <w:b w:val="0"/>
          <w:u w:val="none"/>
        </w:rPr>
        <w:t xml:space="preserve"> biti ponuđeni na</w:t>
      </w:r>
      <w:r w:rsidR="001C5457">
        <w:rPr>
          <w:rFonts w:asciiTheme="minorHAnsi" w:hAnsiTheme="minorHAnsi"/>
          <w:b w:val="0"/>
          <w:u w:val="none"/>
        </w:rPr>
        <w:t xml:space="preserve"> tržištu.</w:t>
      </w:r>
    </w:p>
    <w:p w14:paraId="49809BE4" w14:textId="761AC5B7" w:rsidR="00E638DE" w:rsidRPr="00E638DE" w:rsidRDefault="00E638DE" w:rsidP="00E638DE">
      <w:pPr>
        <w:pStyle w:val="Naslov21"/>
        <w:spacing w:before="168"/>
        <w:jc w:val="both"/>
        <w:rPr>
          <w:rFonts w:asciiTheme="minorHAnsi" w:hAnsiTheme="minorHAnsi"/>
          <w:b w:val="0"/>
          <w:u w:val="none"/>
          <w:lang w:bidi="hr-HR"/>
        </w:rPr>
      </w:pPr>
      <w:r>
        <w:rPr>
          <w:rFonts w:asciiTheme="minorHAnsi" w:hAnsiTheme="minorHAnsi"/>
          <w:b w:val="0"/>
          <w:u w:val="none"/>
          <w:lang w:bidi="hr-HR"/>
        </w:rPr>
        <w:t xml:space="preserve">           </w:t>
      </w:r>
      <w:r w:rsidRPr="00E638DE">
        <w:rPr>
          <w:rFonts w:asciiTheme="minorHAnsi" w:hAnsiTheme="minorHAnsi"/>
          <w:b w:val="0"/>
          <w:u w:val="none"/>
          <w:lang w:bidi="hr-HR"/>
        </w:rPr>
        <w:t xml:space="preserve">Kako bi se ostvario jedan od ciljeva racionalnog i učinkovitog  upravljanja poslovnim prostorima u vlasništvu Općine </w:t>
      </w:r>
      <w:r>
        <w:rPr>
          <w:rFonts w:asciiTheme="minorHAnsi" w:hAnsiTheme="minorHAnsi"/>
          <w:b w:val="0"/>
          <w:u w:val="none"/>
          <w:lang w:bidi="hr-HR"/>
        </w:rPr>
        <w:t>Sveti Martin na Muri</w:t>
      </w:r>
      <w:r w:rsidRPr="00E638DE">
        <w:rPr>
          <w:rFonts w:asciiTheme="minorHAnsi" w:hAnsiTheme="minorHAnsi"/>
          <w:b w:val="0"/>
          <w:u w:val="none"/>
          <w:lang w:bidi="hr-HR"/>
        </w:rPr>
        <w:t xml:space="preserve">, poslovni prostori koji su na tržištu </w:t>
      </w:r>
      <w:r>
        <w:rPr>
          <w:rFonts w:asciiTheme="minorHAnsi" w:hAnsiTheme="minorHAnsi"/>
          <w:b w:val="0"/>
          <w:u w:val="none"/>
          <w:lang w:bidi="hr-HR"/>
        </w:rPr>
        <w:t xml:space="preserve"> u zakupu u odnosu na prethodne godine nisu se promijenili.</w:t>
      </w:r>
    </w:p>
    <w:p w14:paraId="65E96606" w14:textId="77777777" w:rsidR="00E638DE" w:rsidRPr="00E638DE" w:rsidRDefault="00E638DE" w:rsidP="00E638DE">
      <w:pPr>
        <w:pStyle w:val="Naslov21"/>
        <w:spacing w:before="168"/>
        <w:jc w:val="both"/>
        <w:rPr>
          <w:rFonts w:asciiTheme="minorHAnsi" w:hAnsiTheme="minorHAnsi"/>
          <w:b w:val="0"/>
          <w:u w:val="none"/>
          <w:lang w:bidi="hr-HR"/>
        </w:rPr>
      </w:pPr>
    </w:p>
    <w:p w14:paraId="4D84C629" w14:textId="77777777" w:rsidR="00671878" w:rsidRPr="00FB4239" w:rsidRDefault="00C84CA1">
      <w:pPr>
        <w:pStyle w:val="Naslov21"/>
        <w:spacing w:before="172"/>
        <w:rPr>
          <w:rFonts w:asciiTheme="minorHAnsi" w:hAnsiTheme="minorHAnsi"/>
          <w:u w:val="none"/>
        </w:rPr>
      </w:pPr>
      <w:r w:rsidRPr="00FB4239">
        <w:rPr>
          <w:rFonts w:asciiTheme="minorHAnsi" w:hAnsiTheme="minorHAnsi"/>
          <w:u w:val="thick"/>
        </w:rPr>
        <w:t>ULAGANJE</w:t>
      </w:r>
      <w:r w:rsidRPr="00FB4239">
        <w:rPr>
          <w:rFonts w:asciiTheme="minorHAnsi" w:hAnsiTheme="minorHAnsi"/>
          <w:spacing w:val="-4"/>
          <w:u w:val="thick"/>
        </w:rPr>
        <w:t xml:space="preserve"> </w:t>
      </w:r>
      <w:r w:rsidRPr="00FB4239">
        <w:rPr>
          <w:rFonts w:asciiTheme="minorHAnsi" w:hAnsiTheme="minorHAnsi"/>
          <w:u w:val="thick"/>
        </w:rPr>
        <w:t>U</w:t>
      </w:r>
      <w:r w:rsidRPr="00FB4239">
        <w:rPr>
          <w:rFonts w:asciiTheme="minorHAnsi" w:hAnsiTheme="minorHAnsi"/>
          <w:spacing w:val="-3"/>
          <w:u w:val="thick"/>
        </w:rPr>
        <w:t xml:space="preserve"> </w:t>
      </w:r>
      <w:r w:rsidRPr="00FB4239">
        <w:rPr>
          <w:rFonts w:asciiTheme="minorHAnsi" w:hAnsiTheme="minorHAnsi"/>
          <w:u w:val="thick"/>
        </w:rPr>
        <w:t>PROSTORE</w:t>
      </w:r>
      <w:r w:rsidRPr="00FB4239">
        <w:rPr>
          <w:rFonts w:asciiTheme="minorHAnsi" w:hAnsiTheme="minorHAnsi"/>
          <w:spacing w:val="-3"/>
          <w:u w:val="thick"/>
        </w:rPr>
        <w:t xml:space="preserve"> </w:t>
      </w:r>
      <w:r w:rsidRPr="00FB4239">
        <w:rPr>
          <w:rFonts w:asciiTheme="minorHAnsi" w:hAnsiTheme="minorHAnsi"/>
          <w:u w:val="thick"/>
        </w:rPr>
        <w:t>U</w:t>
      </w:r>
      <w:r w:rsidRPr="00FB4239">
        <w:rPr>
          <w:rFonts w:asciiTheme="minorHAnsi" w:hAnsiTheme="minorHAnsi"/>
          <w:spacing w:val="-3"/>
          <w:u w:val="thick"/>
        </w:rPr>
        <w:t xml:space="preserve"> </w:t>
      </w:r>
      <w:r w:rsidRPr="00FB4239">
        <w:rPr>
          <w:rFonts w:asciiTheme="minorHAnsi" w:hAnsiTheme="minorHAnsi"/>
          <w:u w:val="thick"/>
        </w:rPr>
        <w:t>VLASNIŠTVU</w:t>
      </w:r>
      <w:r w:rsidRPr="00FB4239">
        <w:rPr>
          <w:rFonts w:asciiTheme="minorHAnsi" w:hAnsiTheme="minorHAnsi"/>
          <w:spacing w:val="-3"/>
          <w:u w:val="thick"/>
        </w:rPr>
        <w:t xml:space="preserve"> </w:t>
      </w:r>
      <w:r w:rsidRPr="00FB4239">
        <w:rPr>
          <w:rFonts w:asciiTheme="minorHAnsi" w:hAnsiTheme="minorHAnsi"/>
          <w:u w:val="thick"/>
        </w:rPr>
        <w:t>OPĆINE</w:t>
      </w:r>
    </w:p>
    <w:p w14:paraId="79B301C9" w14:textId="0CAE78A8" w:rsidR="00671878" w:rsidRDefault="00C67351" w:rsidP="00C67351">
      <w:pPr>
        <w:pStyle w:val="Tijeloteksta"/>
        <w:numPr>
          <w:ilvl w:val="1"/>
          <w:numId w:val="1"/>
        </w:numPr>
        <w:spacing w:before="175"/>
        <w:rPr>
          <w:rFonts w:asciiTheme="minorHAnsi" w:hAnsiTheme="minorHAnsi"/>
        </w:rPr>
      </w:pPr>
      <w:r w:rsidRPr="00FB4239">
        <w:rPr>
          <w:rFonts w:asciiTheme="minorHAnsi" w:hAnsiTheme="minorHAnsi"/>
        </w:rPr>
        <w:t xml:space="preserve"> </w:t>
      </w:r>
      <w:r w:rsidR="00C84CA1" w:rsidRPr="00FB4239">
        <w:rPr>
          <w:rFonts w:asciiTheme="minorHAnsi" w:hAnsiTheme="minorHAnsi"/>
        </w:rPr>
        <w:t>Ulaganje</w:t>
      </w:r>
      <w:r w:rsidR="00C84CA1" w:rsidRPr="00FB4239">
        <w:rPr>
          <w:rFonts w:asciiTheme="minorHAnsi" w:hAnsiTheme="minorHAnsi"/>
          <w:spacing w:val="-2"/>
        </w:rPr>
        <w:t xml:space="preserve"> </w:t>
      </w:r>
      <w:r w:rsidR="00C84CA1" w:rsidRPr="00FB4239">
        <w:rPr>
          <w:rFonts w:asciiTheme="minorHAnsi" w:hAnsiTheme="minorHAnsi"/>
        </w:rPr>
        <w:t>u</w:t>
      </w:r>
      <w:r w:rsidR="00C84CA1" w:rsidRPr="00FB4239">
        <w:rPr>
          <w:rFonts w:asciiTheme="minorHAnsi" w:hAnsiTheme="minorHAnsi"/>
          <w:spacing w:val="-4"/>
        </w:rPr>
        <w:t xml:space="preserve"> </w:t>
      </w:r>
      <w:r w:rsidR="00C84CA1" w:rsidRPr="00FB4239">
        <w:rPr>
          <w:rFonts w:asciiTheme="minorHAnsi" w:hAnsiTheme="minorHAnsi"/>
        </w:rPr>
        <w:t>društvene</w:t>
      </w:r>
      <w:r w:rsidR="00C84CA1" w:rsidRPr="00FB4239">
        <w:rPr>
          <w:rFonts w:asciiTheme="minorHAnsi" w:hAnsiTheme="minorHAnsi"/>
          <w:spacing w:val="-1"/>
        </w:rPr>
        <w:t xml:space="preserve"> </w:t>
      </w:r>
      <w:r w:rsidR="00C84CA1" w:rsidRPr="00FB4239">
        <w:rPr>
          <w:rFonts w:asciiTheme="minorHAnsi" w:hAnsiTheme="minorHAnsi"/>
        </w:rPr>
        <w:t>prostore</w:t>
      </w:r>
      <w:r w:rsidR="00C84CA1" w:rsidRPr="00FB4239">
        <w:rPr>
          <w:rFonts w:asciiTheme="minorHAnsi" w:hAnsiTheme="minorHAnsi"/>
          <w:spacing w:val="-2"/>
        </w:rPr>
        <w:t xml:space="preserve"> </w:t>
      </w:r>
      <w:r w:rsidR="00C84CA1" w:rsidRPr="00FB4239">
        <w:rPr>
          <w:rFonts w:asciiTheme="minorHAnsi" w:hAnsiTheme="minorHAnsi"/>
        </w:rPr>
        <w:t>vrši se</w:t>
      </w:r>
      <w:r w:rsidR="00C84CA1" w:rsidRPr="00FB4239">
        <w:rPr>
          <w:rFonts w:asciiTheme="minorHAnsi" w:hAnsiTheme="minorHAnsi"/>
          <w:spacing w:val="-1"/>
        </w:rPr>
        <w:t xml:space="preserve"> </w:t>
      </w:r>
      <w:r w:rsidR="00C84CA1" w:rsidRPr="00FB4239">
        <w:rPr>
          <w:rFonts w:asciiTheme="minorHAnsi" w:hAnsiTheme="minorHAnsi"/>
        </w:rPr>
        <w:t>u</w:t>
      </w:r>
      <w:r w:rsidR="00C84CA1" w:rsidRPr="00FB4239">
        <w:rPr>
          <w:rFonts w:asciiTheme="minorHAnsi" w:hAnsiTheme="minorHAnsi"/>
          <w:spacing w:val="-5"/>
        </w:rPr>
        <w:t xml:space="preserve"> </w:t>
      </w:r>
      <w:r w:rsidR="00C84CA1" w:rsidRPr="00FB4239">
        <w:rPr>
          <w:rFonts w:asciiTheme="minorHAnsi" w:hAnsiTheme="minorHAnsi"/>
        </w:rPr>
        <w:t>skladu</w:t>
      </w:r>
      <w:r w:rsidR="00C84CA1" w:rsidRPr="00FB4239">
        <w:rPr>
          <w:rFonts w:asciiTheme="minorHAnsi" w:hAnsiTheme="minorHAnsi"/>
          <w:spacing w:val="-4"/>
        </w:rPr>
        <w:t xml:space="preserve"> </w:t>
      </w:r>
      <w:r w:rsidR="00C84CA1" w:rsidRPr="00FB4239">
        <w:rPr>
          <w:rFonts w:asciiTheme="minorHAnsi" w:hAnsiTheme="minorHAnsi"/>
        </w:rPr>
        <w:t>s</w:t>
      </w:r>
      <w:r w:rsidR="00C84CA1" w:rsidRPr="00FB4239">
        <w:rPr>
          <w:rFonts w:asciiTheme="minorHAnsi" w:hAnsiTheme="minorHAnsi"/>
          <w:spacing w:val="-1"/>
        </w:rPr>
        <w:t xml:space="preserve"> </w:t>
      </w:r>
      <w:r w:rsidR="00C84CA1" w:rsidRPr="00FB4239">
        <w:rPr>
          <w:rFonts w:asciiTheme="minorHAnsi" w:hAnsiTheme="minorHAnsi"/>
        </w:rPr>
        <w:t>mogućnostima</w:t>
      </w:r>
      <w:r w:rsidR="00C84CA1" w:rsidRPr="00FB4239">
        <w:rPr>
          <w:rFonts w:asciiTheme="minorHAnsi" w:hAnsiTheme="minorHAnsi"/>
          <w:spacing w:val="-1"/>
        </w:rPr>
        <w:t xml:space="preserve"> </w:t>
      </w:r>
      <w:r w:rsidR="00C84CA1" w:rsidRPr="00FB4239">
        <w:rPr>
          <w:rFonts w:asciiTheme="minorHAnsi" w:hAnsiTheme="minorHAnsi"/>
        </w:rPr>
        <w:t>Proračuna</w:t>
      </w:r>
      <w:r w:rsidR="00C84CA1" w:rsidRPr="00FB4239">
        <w:rPr>
          <w:rFonts w:asciiTheme="minorHAnsi" w:hAnsiTheme="minorHAnsi"/>
          <w:spacing w:val="-4"/>
        </w:rPr>
        <w:t xml:space="preserve"> </w:t>
      </w:r>
      <w:r w:rsidR="00C84CA1" w:rsidRPr="00FB4239">
        <w:rPr>
          <w:rFonts w:asciiTheme="minorHAnsi" w:hAnsiTheme="minorHAnsi"/>
        </w:rPr>
        <w:t>Općine</w:t>
      </w:r>
      <w:r w:rsidR="00C84CA1" w:rsidRPr="00FB4239">
        <w:rPr>
          <w:rFonts w:asciiTheme="minorHAnsi" w:hAnsiTheme="minorHAnsi"/>
          <w:spacing w:val="-3"/>
        </w:rPr>
        <w:t xml:space="preserve"> </w:t>
      </w:r>
      <w:r w:rsidR="008D4486" w:rsidRPr="00FB4239">
        <w:rPr>
          <w:rFonts w:asciiTheme="minorHAnsi" w:hAnsiTheme="minorHAnsi"/>
          <w:spacing w:val="-3"/>
        </w:rPr>
        <w:t xml:space="preserve">Sveti Martin </w:t>
      </w:r>
      <w:r w:rsidRPr="00FB4239">
        <w:rPr>
          <w:rFonts w:asciiTheme="minorHAnsi" w:hAnsiTheme="minorHAnsi"/>
          <w:spacing w:val="-3"/>
        </w:rPr>
        <w:t xml:space="preserve">              </w:t>
      </w:r>
      <w:r w:rsidR="008D4486" w:rsidRPr="00FB4239">
        <w:rPr>
          <w:rFonts w:asciiTheme="minorHAnsi" w:hAnsiTheme="minorHAnsi"/>
          <w:spacing w:val="-3"/>
        </w:rPr>
        <w:t>na Muri</w:t>
      </w:r>
      <w:r w:rsidR="002D1CBB">
        <w:rPr>
          <w:rFonts w:asciiTheme="minorHAnsi" w:hAnsiTheme="minorHAnsi"/>
        </w:rPr>
        <w:t>, kao i druge prostore u vlasništvu općine,  i to:</w:t>
      </w:r>
    </w:p>
    <w:p w14:paraId="5C0E3DA1" w14:textId="77777777" w:rsidR="002D1CBB" w:rsidRDefault="002D1CBB" w:rsidP="002D1CBB">
      <w:pPr>
        <w:pStyle w:val="Tijeloteksta"/>
        <w:spacing w:before="175"/>
        <w:ind w:left="617"/>
        <w:rPr>
          <w:rFonts w:asciiTheme="minorHAnsi" w:hAnsiTheme="minorHAnsi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260"/>
      </w:tblGrid>
      <w:tr w:rsidR="002D1CBB" w14:paraId="1CA796F2" w14:textId="77777777" w:rsidTr="002D1CBB">
        <w:tc>
          <w:tcPr>
            <w:tcW w:w="4678" w:type="dxa"/>
          </w:tcPr>
          <w:p w14:paraId="5F5B9EE1" w14:textId="6B9AA7C4" w:rsidR="002D1CBB" w:rsidRDefault="002D1CBB" w:rsidP="002D1CBB">
            <w:pPr>
              <w:pStyle w:val="Tijeloteksta"/>
              <w:spacing w:before="1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Ulaganje u Sportski dom „Sveti Martin na Muri“</w:t>
            </w:r>
          </w:p>
        </w:tc>
        <w:tc>
          <w:tcPr>
            <w:tcW w:w="3260" w:type="dxa"/>
          </w:tcPr>
          <w:p w14:paraId="58EB04B0" w14:textId="4152835F" w:rsidR="002D1CBB" w:rsidRDefault="008E1B25" w:rsidP="002D1CBB">
            <w:pPr>
              <w:pStyle w:val="Tijeloteksta"/>
              <w:spacing w:before="1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29.871,25</w:t>
            </w:r>
          </w:p>
        </w:tc>
      </w:tr>
      <w:tr w:rsidR="002D1CBB" w14:paraId="7700D0BA" w14:textId="77777777" w:rsidTr="002D1CBB">
        <w:tc>
          <w:tcPr>
            <w:tcW w:w="4678" w:type="dxa"/>
          </w:tcPr>
          <w:p w14:paraId="645684F9" w14:textId="57B0B2E9" w:rsidR="002D1CBB" w:rsidRDefault="008E1B25" w:rsidP="002D1CBB">
            <w:pPr>
              <w:pStyle w:val="Tijeloteksta"/>
              <w:spacing w:before="1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Ulaganje u Sportski kompleks NK Bratstvo </w:t>
            </w:r>
            <w:proofErr w:type="spellStart"/>
            <w:r>
              <w:rPr>
                <w:rFonts w:asciiTheme="minorHAnsi" w:hAnsiTheme="minorHAnsi"/>
              </w:rPr>
              <w:t>Jurovec</w:t>
            </w:r>
            <w:proofErr w:type="spellEnd"/>
          </w:p>
        </w:tc>
        <w:tc>
          <w:tcPr>
            <w:tcW w:w="3260" w:type="dxa"/>
          </w:tcPr>
          <w:p w14:paraId="66383419" w14:textId="0EB08E2C" w:rsidR="002D1CBB" w:rsidRDefault="008E1B25" w:rsidP="002D1CBB">
            <w:pPr>
              <w:pStyle w:val="Tijeloteksta"/>
              <w:spacing w:before="1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12.100,84</w:t>
            </w:r>
          </w:p>
        </w:tc>
      </w:tr>
      <w:tr w:rsidR="002D1CBB" w14:paraId="64477460" w14:textId="77777777" w:rsidTr="002D1CBB">
        <w:tc>
          <w:tcPr>
            <w:tcW w:w="4678" w:type="dxa"/>
          </w:tcPr>
          <w:p w14:paraId="75545E16" w14:textId="211BD204" w:rsidR="002D1CBB" w:rsidRDefault="002D1CBB" w:rsidP="002D1CBB">
            <w:pPr>
              <w:pStyle w:val="Tijeloteksta"/>
              <w:spacing w:before="1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Izgradnja Doma kulture u Svetom Martinu na Muri  </w:t>
            </w:r>
          </w:p>
        </w:tc>
        <w:tc>
          <w:tcPr>
            <w:tcW w:w="3260" w:type="dxa"/>
          </w:tcPr>
          <w:p w14:paraId="40AA6F33" w14:textId="2378D347" w:rsidR="002D1CBB" w:rsidRDefault="008E1B25" w:rsidP="002D1CBB">
            <w:pPr>
              <w:pStyle w:val="Tijeloteksta"/>
              <w:spacing w:before="1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308.375,78</w:t>
            </w:r>
          </w:p>
        </w:tc>
      </w:tr>
      <w:tr w:rsidR="008E1B25" w14:paraId="4D54F8D4" w14:textId="77777777" w:rsidTr="002D1CBB">
        <w:tc>
          <w:tcPr>
            <w:tcW w:w="4678" w:type="dxa"/>
          </w:tcPr>
          <w:p w14:paraId="668D0CC2" w14:textId="28A38D00" w:rsidR="008E1B25" w:rsidRDefault="008E1B25" w:rsidP="002D1CBB">
            <w:pPr>
              <w:pStyle w:val="Tijeloteksta"/>
              <w:spacing w:before="1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Društveni dom </w:t>
            </w:r>
            <w:proofErr w:type="spellStart"/>
            <w:r>
              <w:rPr>
                <w:rFonts w:asciiTheme="minorHAnsi" w:hAnsiTheme="minorHAnsi"/>
              </w:rPr>
              <w:t>Lapšina</w:t>
            </w:r>
            <w:proofErr w:type="spellEnd"/>
          </w:p>
        </w:tc>
        <w:tc>
          <w:tcPr>
            <w:tcW w:w="3260" w:type="dxa"/>
          </w:tcPr>
          <w:p w14:paraId="4C2F4ACA" w14:textId="573F1DC0" w:rsidR="008E1B25" w:rsidRDefault="008E1B25" w:rsidP="002D1CBB">
            <w:pPr>
              <w:pStyle w:val="Tijeloteksta"/>
              <w:spacing w:before="1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33.709,96</w:t>
            </w:r>
          </w:p>
        </w:tc>
      </w:tr>
      <w:tr w:rsidR="002D1CBB" w14:paraId="32630BDC" w14:textId="77777777" w:rsidTr="002D1CBB">
        <w:tc>
          <w:tcPr>
            <w:tcW w:w="4678" w:type="dxa"/>
          </w:tcPr>
          <w:p w14:paraId="2448685C" w14:textId="4D629577" w:rsidR="002D1CBB" w:rsidRDefault="00376EF1" w:rsidP="00376EF1">
            <w:pPr>
              <w:pStyle w:val="Tijeloteksta"/>
              <w:spacing w:before="1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Ulaganje u ploveće objekte – mlin i skela </w:t>
            </w:r>
          </w:p>
        </w:tc>
        <w:tc>
          <w:tcPr>
            <w:tcW w:w="3260" w:type="dxa"/>
          </w:tcPr>
          <w:p w14:paraId="08D850F7" w14:textId="320A072E" w:rsidR="002D1CBB" w:rsidRDefault="00B90DB4" w:rsidP="00376EF1">
            <w:pPr>
              <w:pStyle w:val="Tijeloteksta"/>
              <w:spacing w:before="1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8E1B25">
              <w:rPr>
                <w:rFonts w:asciiTheme="minorHAnsi" w:hAnsiTheme="minorHAnsi"/>
              </w:rPr>
              <w:t>3.159,15</w:t>
            </w:r>
          </w:p>
        </w:tc>
      </w:tr>
      <w:tr w:rsidR="002D1CBB" w14:paraId="43101BFB" w14:textId="77777777" w:rsidTr="002D1CBB">
        <w:tc>
          <w:tcPr>
            <w:tcW w:w="4678" w:type="dxa"/>
          </w:tcPr>
          <w:p w14:paraId="1CCAB4E4" w14:textId="51948F5C" w:rsidR="002D1CBB" w:rsidRDefault="0027627E" w:rsidP="002D1CBB">
            <w:pPr>
              <w:pStyle w:val="Tijeloteksta"/>
              <w:spacing w:before="1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Izgradnja i uređenje </w:t>
            </w:r>
            <w:r w:rsidR="00376EF1">
              <w:rPr>
                <w:rFonts w:asciiTheme="minorHAnsi" w:hAnsiTheme="minorHAnsi"/>
              </w:rPr>
              <w:t>groblja</w:t>
            </w:r>
          </w:p>
        </w:tc>
        <w:tc>
          <w:tcPr>
            <w:tcW w:w="3260" w:type="dxa"/>
          </w:tcPr>
          <w:p w14:paraId="278A4A9F" w14:textId="4E6C97A9" w:rsidR="002D1CBB" w:rsidRDefault="008E1B25" w:rsidP="00376EF1">
            <w:pPr>
              <w:pStyle w:val="Tijeloteksta"/>
              <w:spacing w:before="1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9.450,76</w:t>
            </w:r>
          </w:p>
        </w:tc>
      </w:tr>
      <w:tr w:rsidR="00376EF1" w14:paraId="135F5E4C" w14:textId="77777777" w:rsidTr="002D1CBB">
        <w:tc>
          <w:tcPr>
            <w:tcW w:w="4678" w:type="dxa"/>
          </w:tcPr>
          <w:p w14:paraId="4C88EDA6" w14:textId="4CB14301" w:rsidR="00376EF1" w:rsidRDefault="00376EF1" w:rsidP="002D1CBB">
            <w:pPr>
              <w:pStyle w:val="Tijeloteksta"/>
              <w:spacing w:before="1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UKUPNO</w:t>
            </w:r>
          </w:p>
        </w:tc>
        <w:tc>
          <w:tcPr>
            <w:tcW w:w="3260" w:type="dxa"/>
          </w:tcPr>
          <w:p w14:paraId="3C11D684" w14:textId="36BF2F49" w:rsidR="00376EF1" w:rsidRDefault="008E1B25" w:rsidP="00376EF1">
            <w:pPr>
              <w:pStyle w:val="Tijeloteksta"/>
              <w:spacing w:before="1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426.667,74</w:t>
            </w:r>
          </w:p>
        </w:tc>
      </w:tr>
    </w:tbl>
    <w:p w14:paraId="7ABEBF56" w14:textId="77777777" w:rsidR="00AB1F85" w:rsidRDefault="00AB1F85">
      <w:pPr>
        <w:pStyle w:val="Tijeloteksta"/>
        <w:spacing w:before="175"/>
        <w:ind w:left="115"/>
        <w:rPr>
          <w:rFonts w:asciiTheme="minorHAnsi" w:hAnsiTheme="minorHAnsi"/>
          <w:b/>
          <w:u w:val="single"/>
        </w:rPr>
      </w:pPr>
    </w:p>
    <w:p w14:paraId="1E8ED2CE" w14:textId="305E7888" w:rsidR="006943F2" w:rsidRDefault="00810748">
      <w:pPr>
        <w:pStyle w:val="Tijeloteksta"/>
        <w:spacing w:before="175"/>
        <w:ind w:left="115"/>
        <w:rPr>
          <w:rFonts w:asciiTheme="minorHAnsi" w:hAnsiTheme="minorHAnsi"/>
          <w:b/>
          <w:u w:val="single"/>
        </w:rPr>
      </w:pPr>
      <w:r w:rsidRPr="00810748">
        <w:rPr>
          <w:rFonts w:asciiTheme="minorHAnsi" w:hAnsiTheme="minorHAnsi"/>
          <w:b/>
          <w:u w:val="single"/>
        </w:rPr>
        <w:t>IZGRADNJA  SUSTAVA ODVODNJE (AGLOMERACIJA)  I VODOVODNE MREŽE NA PODRUČJU OPĆINE SVETI MARTIN NA MURI</w:t>
      </w:r>
    </w:p>
    <w:p w14:paraId="3342D7D1" w14:textId="2A97807B" w:rsidR="00810748" w:rsidRPr="00810748" w:rsidRDefault="00810748">
      <w:pPr>
        <w:pStyle w:val="Tijeloteksta"/>
        <w:spacing w:before="175"/>
        <w:ind w:left="115"/>
        <w:rPr>
          <w:rFonts w:asciiTheme="minorHAnsi" w:hAnsiTheme="minorHAnsi"/>
        </w:rPr>
      </w:pPr>
      <w:r w:rsidRPr="00810748">
        <w:rPr>
          <w:rFonts w:asciiTheme="minorHAnsi" w:hAnsiTheme="minorHAnsi"/>
        </w:rPr>
        <w:t>Tijekom 202</w:t>
      </w:r>
      <w:r w:rsidR="008E1B25">
        <w:rPr>
          <w:rFonts w:asciiTheme="minorHAnsi" w:hAnsiTheme="minorHAnsi"/>
        </w:rPr>
        <w:t>4</w:t>
      </w:r>
      <w:r w:rsidRPr="00810748">
        <w:rPr>
          <w:rFonts w:asciiTheme="minorHAnsi" w:hAnsiTheme="minorHAnsi"/>
        </w:rPr>
        <w:t>. godine Općina Sveti Martin na Muri je uložila</w:t>
      </w:r>
      <w:r w:rsidR="0027627E">
        <w:rPr>
          <w:rFonts w:asciiTheme="minorHAnsi" w:hAnsiTheme="minorHAnsi"/>
        </w:rPr>
        <w:t xml:space="preserve"> </w:t>
      </w:r>
      <w:r w:rsidR="008E1B25">
        <w:rPr>
          <w:rFonts w:asciiTheme="minorHAnsi" w:hAnsiTheme="minorHAnsi"/>
        </w:rPr>
        <w:t>42.744,56</w:t>
      </w:r>
      <w:r w:rsidR="00B90DB4">
        <w:rPr>
          <w:rFonts w:asciiTheme="minorHAnsi" w:hAnsiTheme="minorHAnsi"/>
        </w:rPr>
        <w:t xml:space="preserve"> EUR</w:t>
      </w:r>
      <w:r w:rsidRPr="00810748">
        <w:rPr>
          <w:rFonts w:asciiTheme="minorHAnsi" w:hAnsiTheme="minorHAnsi"/>
        </w:rPr>
        <w:t xml:space="preserve"> u izgradnju sustava odvodnje i pročišćavanja otpadnih voda, te </w:t>
      </w:r>
      <w:r w:rsidR="008E1B25">
        <w:rPr>
          <w:rFonts w:asciiTheme="minorHAnsi" w:hAnsiTheme="minorHAnsi"/>
        </w:rPr>
        <w:t>21.366,20</w:t>
      </w:r>
      <w:r w:rsidR="00B90DB4">
        <w:rPr>
          <w:rFonts w:asciiTheme="minorHAnsi" w:hAnsiTheme="minorHAnsi"/>
        </w:rPr>
        <w:t xml:space="preserve"> EUR </w:t>
      </w:r>
      <w:r w:rsidR="00D76D57">
        <w:rPr>
          <w:rFonts w:asciiTheme="minorHAnsi" w:hAnsiTheme="minorHAnsi"/>
        </w:rPr>
        <w:t>u izgradnju dijela vodovodne mreže</w:t>
      </w:r>
      <w:r w:rsidR="0027627E">
        <w:rPr>
          <w:rFonts w:asciiTheme="minorHAnsi" w:hAnsiTheme="minorHAnsi"/>
        </w:rPr>
        <w:t>.</w:t>
      </w:r>
    </w:p>
    <w:p w14:paraId="58DF957C" w14:textId="77777777" w:rsidR="00376EF1" w:rsidRDefault="00376EF1" w:rsidP="0027627E">
      <w:pPr>
        <w:pStyle w:val="Tijeloteksta"/>
        <w:spacing w:before="175"/>
        <w:rPr>
          <w:rFonts w:asciiTheme="minorHAnsi" w:hAnsiTheme="minorHAnsi"/>
        </w:rPr>
      </w:pPr>
    </w:p>
    <w:p w14:paraId="635875A0" w14:textId="2BF68D9E" w:rsidR="00671878" w:rsidRPr="00FB4239" w:rsidRDefault="00C84CA1">
      <w:pPr>
        <w:pStyle w:val="Naslov21"/>
        <w:tabs>
          <w:tab w:val="left" w:pos="2548"/>
          <w:tab w:val="left" w:pos="4754"/>
          <w:tab w:val="left" w:pos="5140"/>
          <w:tab w:val="left" w:pos="6306"/>
          <w:tab w:val="left" w:pos="8221"/>
        </w:tabs>
        <w:spacing w:before="188" w:line="254" w:lineRule="auto"/>
        <w:ind w:right="116"/>
        <w:rPr>
          <w:rFonts w:asciiTheme="minorHAnsi" w:hAnsiTheme="minorHAnsi"/>
          <w:u w:val="none"/>
        </w:rPr>
      </w:pPr>
      <w:r w:rsidRPr="00FB4239">
        <w:rPr>
          <w:rFonts w:asciiTheme="minorHAnsi" w:hAnsiTheme="minorHAnsi"/>
          <w:u w:val="thick"/>
        </w:rPr>
        <w:t>REKONSTRUKCIJA,</w:t>
      </w:r>
      <w:r w:rsidRPr="00FB4239">
        <w:rPr>
          <w:rFonts w:asciiTheme="minorHAnsi" w:hAnsiTheme="minorHAnsi"/>
          <w:u w:val="thick"/>
        </w:rPr>
        <w:tab/>
        <w:t>MODERNIZACIJA</w:t>
      </w:r>
      <w:r w:rsidRPr="00FB4239">
        <w:rPr>
          <w:rFonts w:asciiTheme="minorHAnsi" w:hAnsiTheme="minorHAnsi"/>
          <w:u w:val="thick"/>
        </w:rPr>
        <w:tab/>
        <w:t>I</w:t>
      </w:r>
      <w:r w:rsidRPr="00FB4239">
        <w:rPr>
          <w:rFonts w:asciiTheme="minorHAnsi" w:hAnsiTheme="minorHAnsi"/>
          <w:u w:val="thick"/>
        </w:rPr>
        <w:tab/>
        <w:t>SUSTAV</w:t>
      </w:r>
      <w:r w:rsidRPr="00FB4239">
        <w:rPr>
          <w:rFonts w:asciiTheme="minorHAnsi" w:hAnsiTheme="minorHAnsi"/>
          <w:u w:val="thick"/>
        </w:rPr>
        <w:tab/>
        <w:t>UPRAVLJANJA</w:t>
      </w:r>
      <w:r w:rsidRPr="00FB4239">
        <w:rPr>
          <w:rFonts w:asciiTheme="minorHAnsi" w:hAnsiTheme="minorHAnsi"/>
          <w:u w:val="thick"/>
        </w:rPr>
        <w:tab/>
      </w:r>
      <w:r w:rsidRPr="00FB4239">
        <w:rPr>
          <w:rFonts w:asciiTheme="minorHAnsi" w:hAnsiTheme="minorHAnsi"/>
          <w:spacing w:val="-1"/>
          <w:u w:val="thick"/>
        </w:rPr>
        <w:t>JAVNOM</w:t>
      </w:r>
      <w:r w:rsidRPr="00FB4239">
        <w:rPr>
          <w:rFonts w:asciiTheme="minorHAnsi" w:hAnsiTheme="minorHAnsi"/>
          <w:spacing w:val="-52"/>
          <w:u w:val="none"/>
        </w:rPr>
        <w:t xml:space="preserve"> </w:t>
      </w:r>
      <w:r w:rsidRPr="00FB4239">
        <w:rPr>
          <w:rFonts w:asciiTheme="minorHAnsi" w:hAnsiTheme="minorHAnsi"/>
          <w:u w:val="thick"/>
        </w:rPr>
        <w:t>RASVJ</w:t>
      </w:r>
      <w:r w:rsidR="006943F2" w:rsidRPr="00FB4239">
        <w:rPr>
          <w:rFonts w:asciiTheme="minorHAnsi" w:hAnsiTheme="minorHAnsi"/>
          <w:u w:val="thick"/>
        </w:rPr>
        <w:t>E</w:t>
      </w:r>
      <w:r w:rsidRPr="00FB4239">
        <w:rPr>
          <w:rFonts w:asciiTheme="minorHAnsi" w:hAnsiTheme="minorHAnsi"/>
          <w:u w:val="thick"/>
        </w:rPr>
        <w:t>TOM</w:t>
      </w:r>
    </w:p>
    <w:p w14:paraId="53A573D5" w14:textId="78B4A554" w:rsidR="00671878" w:rsidRPr="00FB4239" w:rsidRDefault="00C84CA1">
      <w:pPr>
        <w:pStyle w:val="Odlomakpopisa"/>
        <w:numPr>
          <w:ilvl w:val="2"/>
          <w:numId w:val="1"/>
        </w:numPr>
        <w:tabs>
          <w:tab w:val="left" w:pos="837"/>
        </w:tabs>
        <w:spacing w:before="163" w:line="259" w:lineRule="auto"/>
        <w:rPr>
          <w:rFonts w:asciiTheme="minorHAnsi" w:hAnsiTheme="minorHAnsi"/>
        </w:rPr>
      </w:pPr>
      <w:r w:rsidRPr="00FB4239">
        <w:rPr>
          <w:rFonts w:asciiTheme="minorHAnsi" w:hAnsiTheme="minorHAnsi"/>
        </w:rPr>
        <w:t>Općina</w:t>
      </w:r>
      <w:r w:rsidRPr="00FB4239">
        <w:rPr>
          <w:rFonts w:asciiTheme="minorHAnsi" w:hAnsiTheme="minorHAnsi"/>
          <w:spacing w:val="-3"/>
        </w:rPr>
        <w:t xml:space="preserve"> </w:t>
      </w:r>
      <w:r w:rsidR="008D4486" w:rsidRPr="00FB4239">
        <w:rPr>
          <w:rFonts w:asciiTheme="minorHAnsi" w:hAnsiTheme="minorHAnsi"/>
          <w:spacing w:val="-3"/>
        </w:rPr>
        <w:t>Sveti Martin na Muri</w:t>
      </w:r>
      <w:r w:rsidR="006A3529" w:rsidRPr="00FB4239">
        <w:rPr>
          <w:rFonts w:asciiTheme="minorHAnsi" w:hAnsiTheme="minorHAnsi"/>
        </w:rPr>
        <w:t xml:space="preserve"> radi na zamijeni </w:t>
      </w:r>
      <w:r w:rsidRPr="00FB4239">
        <w:rPr>
          <w:rFonts w:asciiTheme="minorHAnsi" w:hAnsiTheme="minorHAnsi"/>
        </w:rPr>
        <w:t>starih rasvjetnih tijela</w:t>
      </w:r>
      <w:r w:rsidRPr="00FB4239">
        <w:rPr>
          <w:rFonts w:asciiTheme="minorHAnsi" w:hAnsiTheme="minorHAnsi"/>
          <w:spacing w:val="1"/>
        </w:rPr>
        <w:t xml:space="preserve"> </w:t>
      </w:r>
      <w:r w:rsidRPr="00FB4239">
        <w:rPr>
          <w:rFonts w:asciiTheme="minorHAnsi" w:hAnsiTheme="minorHAnsi"/>
          <w:spacing w:val="-1"/>
        </w:rPr>
        <w:t>novom</w:t>
      </w:r>
      <w:r w:rsidRPr="00FB4239">
        <w:rPr>
          <w:rFonts w:asciiTheme="minorHAnsi" w:hAnsiTheme="minorHAnsi"/>
          <w:spacing w:val="-14"/>
        </w:rPr>
        <w:t xml:space="preserve"> </w:t>
      </w:r>
      <w:r w:rsidRPr="00FB4239">
        <w:rPr>
          <w:rFonts w:asciiTheme="minorHAnsi" w:hAnsiTheme="minorHAnsi"/>
          <w:spacing w:val="-11"/>
        </w:rPr>
        <w:t xml:space="preserve"> </w:t>
      </w:r>
      <w:r w:rsidRPr="00FB4239">
        <w:rPr>
          <w:rFonts w:asciiTheme="minorHAnsi" w:hAnsiTheme="minorHAnsi"/>
          <w:spacing w:val="-1"/>
        </w:rPr>
        <w:t>rasvjetom.</w:t>
      </w:r>
      <w:r w:rsidRPr="00FB4239">
        <w:rPr>
          <w:rFonts w:asciiTheme="minorHAnsi" w:hAnsiTheme="minorHAnsi"/>
          <w:spacing w:val="-10"/>
        </w:rPr>
        <w:t xml:space="preserve"> </w:t>
      </w:r>
      <w:r w:rsidRPr="00FB4239">
        <w:rPr>
          <w:rFonts w:asciiTheme="minorHAnsi" w:hAnsiTheme="minorHAnsi"/>
        </w:rPr>
        <w:t>Na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</w:rPr>
        <w:t>ovaj</w:t>
      </w:r>
      <w:r w:rsidRPr="00FB4239">
        <w:rPr>
          <w:rFonts w:asciiTheme="minorHAnsi" w:hAnsiTheme="minorHAnsi"/>
          <w:spacing w:val="-5"/>
        </w:rPr>
        <w:t xml:space="preserve"> </w:t>
      </w:r>
      <w:r w:rsidRPr="00FB4239">
        <w:rPr>
          <w:rFonts w:asciiTheme="minorHAnsi" w:hAnsiTheme="minorHAnsi"/>
        </w:rPr>
        <w:t>način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</w:rPr>
        <w:t>i</w:t>
      </w:r>
      <w:r w:rsidRPr="00FB4239">
        <w:rPr>
          <w:rFonts w:asciiTheme="minorHAnsi" w:hAnsiTheme="minorHAnsi"/>
          <w:spacing w:val="-9"/>
        </w:rPr>
        <w:t xml:space="preserve"> </w:t>
      </w:r>
      <w:r w:rsidRPr="00FB4239">
        <w:rPr>
          <w:rFonts w:asciiTheme="minorHAnsi" w:hAnsiTheme="minorHAnsi"/>
        </w:rPr>
        <w:t>korištenjem</w:t>
      </w:r>
      <w:r w:rsidRPr="00FB4239">
        <w:rPr>
          <w:rFonts w:asciiTheme="minorHAnsi" w:hAnsiTheme="minorHAnsi"/>
          <w:spacing w:val="-14"/>
        </w:rPr>
        <w:t xml:space="preserve"> </w:t>
      </w:r>
      <w:r w:rsidRPr="00FB4239">
        <w:rPr>
          <w:rFonts w:asciiTheme="minorHAnsi" w:hAnsiTheme="minorHAnsi"/>
        </w:rPr>
        <w:t>učinkovitije</w:t>
      </w:r>
      <w:r w:rsidRPr="00FB4239">
        <w:rPr>
          <w:rFonts w:asciiTheme="minorHAnsi" w:hAnsiTheme="minorHAnsi"/>
          <w:spacing w:val="-11"/>
        </w:rPr>
        <w:t xml:space="preserve"> </w:t>
      </w:r>
      <w:r w:rsidRPr="00FB4239">
        <w:rPr>
          <w:rFonts w:asciiTheme="minorHAnsi" w:hAnsiTheme="minorHAnsi"/>
        </w:rPr>
        <w:t>i</w:t>
      </w:r>
      <w:r w:rsidRPr="00FB4239">
        <w:rPr>
          <w:rFonts w:asciiTheme="minorHAnsi" w:hAnsiTheme="minorHAnsi"/>
          <w:spacing w:val="-9"/>
        </w:rPr>
        <w:t xml:space="preserve"> </w:t>
      </w:r>
      <w:r w:rsidRPr="00FB4239">
        <w:rPr>
          <w:rFonts w:asciiTheme="minorHAnsi" w:hAnsiTheme="minorHAnsi"/>
        </w:rPr>
        <w:t>zelenije</w:t>
      </w:r>
      <w:r w:rsidRPr="00FB4239">
        <w:rPr>
          <w:rFonts w:asciiTheme="minorHAnsi" w:hAnsiTheme="minorHAnsi"/>
          <w:spacing w:val="-12"/>
        </w:rPr>
        <w:t xml:space="preserve"> </w:t>
      </w:r>
      <w:r w:rsidRPr="00FB4239">
        <w:rPr>
          <w:rFonts w:asciiTheme="minorHAnsi" w:hAnsiTheme="minorHAnsi"/>
        </w:rPr>
        <w:t>javne</w:t>
      </w:r>
      <w:r w:rsidRPr="00FB4239">
        <w:rPr>
          <w:rFonts w:asciiTheme="minorHAnsi" w:hAnsiTheme="minorHAnsi"/>
          <w:spacing w:val="-9"/>
        </w:rPr>
        <w:t xml:space="preserve"> </w:t>
      </w:r>
      <w:r w:rsidRPr="00FB4239">
        <w:rPr>
          <w:rFonts w:asciiTheme="minorHAnsi" w:hAnsiTheme="minorHAnsi"/>
        </w:rPr>
        <w:t>rasvjete</w:t>
      </w:r>
      <w:r w:rsidRPr="00FB4239">
        <w:rPr>
          <w:rFonts w:asciiTheme="minorHAnsi" w:hAnsiTheme="minorHAnsi"/>
          <w:spacing w:val="-8"/>
        </w:rPr>
        <w:t xml:space="preserve"> </w:t>
      </w:r>
      <w:r w:rsidR="006A3529" w:rsidRPr="00FB4239">
        <w:rPr>
          <w:rFonts w:asciiTheme="minorHAnsi" w:hAnsiTheme="minorHAnsi"/>
          <w:spacing w:val="-8"/>
        </w:rPr>
        <w:t xml:space="preserve"> </w:t>
      </w:r>
      <w:r w:rsidRPr="00FB4239">
        <w:rPr>
          <w:rFonts w:asciiTheme="minorHAnsi" w:hAnsiTheme="minorHAnsi"/>
        </w:rPr>
        <w:t>Općina</w:t>
      </w:r>
      <w:r w:rsidR="00C42E61">
        <w:rPr>
          <w:rFonts w:asciiTheme="minorHAnsi" w:hAnsiTheme="minorHAnsi"/>
        </w:rPr>
        <w:t xml:space="preserve"> </w:t>
      </w:r>
      <w:r w:rsidRPr="00FB4239">
        <w:rPr>
          <w:rFonts w:asciiTheme="minorHAnsi" w:hAnsiTheme="minorHAnsi"/>
          <w:spacing w:val="-53"/>
        </w:rPr>
        <w:t xml:space="preserve"> </w:t>
      </w:r>
      <w:r w:rsidR="006A3529" w:rsidRPr="00FB4239">
        <w:rPr>
          <w:rFonts w:asciiTheme="minorHAnsi" w:hAnsiTheme="minorHAnsi"/>
          <w:spacing w:val="-53"/>
        </w:rPr>
        <w:t xml:space="preserve">               </w:t>
      </w:r>
      <w:r w:rsidRPr="00FB4239">
        <w:rPr>
          <w:rFonts w:asciiTheme="minorHAnsi" w:hAnsiTheme="minorHAnsi"/>
        </w:rPr>
        <w:t>štedi proračunska sredstva te brine o okolišu jer dobiveni tip javne rasvjete znači</w:t>
      </w:r>
      <w:r w:rsidRPr="00FB4239">
        <w:rPr>
          <w:rFonts w:asciiTheme="minorHAnsi" w:hAnsiTheme="minorHAnsi"/>
          <w:spacing w:val="1"/>
        </w:rPr>
        <w:t xml:space="preserve"> </w:t>
      </w:r>
      <w:r w:rsidRPr="00FB4239">
        <w:rPr>
          <w:rFonts w:asciiTheme="minorHAnsi" w:hAnsiTheme="minorHAnsi"/>
        </w:rPr>
        <w:t>smanjenje</w:t>
      </w:r>
      <w:r w:rsidRPr="00FB4239">
        <w:rPr>
          <w:rFonts w:asciiTheme="minorHAnsi" w:hAnsiTheme="minorHAnsi"/>
          <w:spacing w:val="-3"/>
        </w:rPr>
        <w:t xml:space="preserve"> </w:t>
      </w:r>
      <w:r w:rsidRPr="00FB4239">
        <w:rPr>
          <w:rFonts w:asciiTheme="minorHAnsi" w:hAnsiTheme="minorHAnsi"/>
        </w:rPr>
        <w:t>emisije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štetnih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zračenja, emisije</w:t>
      </w:r>
      <w:r w:rsidRPr="00FB4239">
        <w:rPr>
          <w:rFonts w:asciiTheme="minorHAnsi" w:hAnsiTheme="minorHAnsi"/>
          <w:spacing w:val="-3"/>
        </w:rPr>
        <w:t xml:space="preserve"> </w:t>
      </w:r>
      <w:r w:rsidRPr="00FB4239">
        <w:rPr>
          <w:rFonts w:asciiTheme="minorHAnsi" w:hAnsiTheme="minorHAnsi"/>
        </w:rPr>
        <w:t>stakleničkih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i svih ostalih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ispušnih</w:t>
      </w:r>
      <w:r w:rsidRPr="00FB4239">
        <w:rPr>
          <w:rFonts w:asciiTheme="minorHAnsi" w:hAnsiTheme="minorHAnsi"/>
          <w:spacing w:val="-1"/>
        </w:rPr>
        <w:t xml:space="preserve"> </w:t>
      </w:r>
      <w:r w:rsidRPr="00FB4239">
        <w:rPr>
          <w:rFonts w:asciiTheme="minorHAnsi" w:hAnsiTheme="minorHAnsi"/>
        </w:rPr>
        <w:t>plinova.</w:t>
      </w:r>
      <w:r w:rsidR="009A602B">
        <w:rPr>
          <w:rFonts w:asciiTheme="minorHAnsi" w:hAnsiTheme="minorHAnsi"/>
        </w:rPr>
        <w:t xml:space="preserve"> Općina je uložila u postavljanje novih solarnih svjetiljaka javne rasvjete na mjestima gdje nema postavljenih stupova za električnu energiju. </w:t>
      </w:r>
      <w:r w:rsidR="00B6723A" w:rsidRPr="00FB4239">
        <w:rPr>
          <w:rFonts w:asciiTheme="minorHAnsi" w:hAnsiTheme="minorHAnsi"/>
        </w:rPr>
        <w:t xml:space="preserve"> </w:t>
      </w:r>
      <w:r w:rsidR="00D03361" w:rsidRPr="00FB4239">
        <w:rPr>
          <w:rFonts w:asciiTheme="minorHAnsi" w:hAnsiTheme="minorHAnsi"/>
        </w:rPr>
        <w:t>Općina je</w:t>
      </w:r>
      <w:r w:rsidR="009A602B">
        <w:rPr>
          <w:rFonts w:asciiTheme="minorHAnsi" w:hAnsiTheme="minorHAnsi"/>
        </w:rPr>
        <w:t xml:space="preserve"> sveukupno</w:t>
      </w:r>
      <w:r w:rsidR="00D03361" w:rsidRPr="00FB4239">
        <w:rPr>
          <w:rFonts w:asciiTheme="minorHAnsi" w:hAnsiTheme="minorHAnsi"/>
        </w:rPr>
        <w:t xml:space="preserve"> uložila</w:t>
      </w:r>
      <w:r w:rsidR="00B90DB4">
        <w:rPr>
          <w:rFonts w:asciiTheme="minorHAnsi" w:hAnsiTheme="minorHAnsi"/>
        </w:rPr>
        <w:t xml:space="preserve"> </w:t>
      </w:r>
      <w:r w:rsidR="008E1B25">
        <w:rPr>
          <w:rFonts w:asciiTheme="minorHAnsi" w:hAnsiTheme="minorHAnsi"/>
        </w:rPr>
        <w:t>39.658,03</w:t>
      </w:r>
      <w:r w:rsidR="00D03361" w:rsidRPr="00FB4239">
        <w:rPr>
          <w:rFonts w:asciiTheme="minorHAnsi" w:hAnsiTheme="minorHAnsi"/>
        </w:rPr>
        <w:t xml:space="preserve"> za montažu novih svjetiljki</w:t>
      </w:r>
      <w:r w:rsidR="009A602B">
        <w:rPr>
          <w:rFonts w:asciiTheme="minorHAnsi" w:hAnsiTheme="minorHAnsi"/>
        </w:rPr>
        <w:t>, uključujući i solarne</w:t>
      </w:r>
      <w:r w:rsidR="00D03361" w:rsidRPr="00FB4239">
        <w:rPr>
          <w:rFonts w:asciiTheme="minorHAnsi" w:hAnsiTheme="minorHAnsi"/>
        </w:rPr>
        <w:t xml:space="preserve"> na području Općine</w:t>
      </w:r>
      <w:r w:rsidR="0027627E">
        <w:rPr>
          <w:rFonts w:asciiTheme="minorHAnsi" w:hAnsiTheme="minorHAnsi"/>
        </w:rPr>
        <w:t>, kao i održavanje.</w:t>
      </w:r>
    </w:p>
    <w:p w14:paraId="663106E8" w14:textId="77777777" w:rsidR="00B6465F" w:rsidRPr="00FB4239" w:rsidRDefault="00B6465F" w:rsidP="0027627E">
      <w:pPr>
        <w:pStyle w:val="Tijeloteksta"/>
        <w:rPr>
          <w:rFonts w:asciiTheme="minorHAnsi" w:hAnsiTheme="minorHAnsi"/>
          <w:sz w:val="24"/>
        </w:rPr>
      </w:pPr>
    </w:p>
    <w:p w14:paraId="21C466B3" w14:textId="7E52F01B" w:rsidR="006943F2" w:rsidRPr="00C42E61" w:rsidRDefault="00D76D57" w:rsidP="00C42E61">
      <w:pPr>
        <w:ind w:right="11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C42E61" w:rsidRPr="00C42E61">
        <w:rPr>
          <w:rFonts w:asciiTheme="minorHAnsi" w:hAnsiTheme="minorHAnsi"/>
        </w:rPr>
        <w:t>KLASA:</w:t>
      </w:r>
      <w:r w:rsidR="000E109E">
        <w:rPr>
          <w:rFonts w:asciiTheme="minorHAnsi" w:hAnsiTheme="minorHAnsi"/>
        </w:rPr>
        <w:t xml:space="preserve"> 406-06/2</w:t>
      </w:r>
      <w:r w:rsidR="008E1B25">
        <w:rPr>
          <w:rFonts w:asciiTheme="minorHAnsi" w:hAnsiTheme="minorHAnsi"/>
        </w:rPr>
        <w:t>5</w:t>
      </w:r>
      <w:r w:rsidR="000E109E">
        <w:rPr>
          <w:rFonts w:asciiTheme="minorHAnsi" w:hAnsiTheme="minorHAnsi"/>
        </w:rPr>
        <w:t>-01/01</w:t>
      </w:r>
    </w:p>
    <w:p w14:paraId="7BC21ED8" w14:textId="7007CB6C" w:rsidR="00C42E61" w:rsidRPr="00C42E61" w:rsidRDefault="00D76D57" w:rsidP="00C42E61">
      <w:pPr>
        <w:ind w:right="11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C42E61" w:rsidRPr="00C42E61">
        <w:rPr>
          <w:rFonts w:asciiTheme="minorHAnsi" w:hAnsiTheme="minorHAnsi"/>
        </w:rPr>
        <w:t>URBROJ:</w:t>
      </w:r>
      <w:r w:rsidR="000E109E">
        <w:rPr>
          <w:rFonts w:asciiTheme="minorHAnsi" w:hAnsiTheme="minorHAnsi"/>
        </w:rPr>
        <w:t>2109-17-02-2</w:t>
      </w:r>
      <w:r w:rsidR="008E1B25">
        <w:rPr>
          <w:rFonts w:asciiTheme="minorHAnsi" w:hAnsiTheme="minorHAnsi"/>
        </w:rPr>
        <w:t>5</w:t>
      </w:r>
      <w:r w:rsidR="000E109E">
        <w:rPr>
          <w:rFonts w:asciiTheme="minorHAnsi" w:hAnsiTheme="minorHAnsi"/>
        </w:rPr>
        <w:t>-01</w:t>
      </w:r>
    </w:p>
    <w:p w14:paraId="13EEAE9E" w14:textId="07A4768F" w:rsidR="00C42E61" w:rsidRDefault="00D76D57" w:rsidP="00C42E61">
      <w:pPr>
        <w:ind w:right="11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C42E61" w:rsidRPr="00C42E61">
        <w:rPr>
          <w:rFonts w:asciiTheme="minorHAnsi" w:hAnsiTheme="minorHAnsi"/>
        </w:rPr>
        <w:t>SVETI MARTIN NA MURI, 2</w:t>
      </w:r>
      <w:r w:rsidR="008E1B25">
        <w:rPr>
          <w:rFonts w:asciiTheme="minorHAnsi" w:hAnsiTheme="minorHAnsi"/>
        </w:rPr>
        <w:t>0</w:t>
      </w:r>
      <w:r w:rsidR="00C42E61" w:rsidRPr="00C42E61">
        <w:rPr>
          <w:rFonts w:asciiTheme="minorHAnsi" w:hAnsiTheme="minorHAnsi"/>
        </w:rPr>
        <w:t>.0</w:t>
      </w:r>
      <w:r w:rsidR="008E1B25">
        <w:rPr>
          <w:rFonts w:asciiTheme="minorHAnsi" w:hAnsiTheme="minorHAnsi"/>
        </w:rPr>
        <w:t>2</w:t>
      </w:r>
      <w:r w:rsidR="00C42E61" w:rsidRPr="00C42E61">
        <w:rPr>
          <w:rFonts w:asciiTheme="minorHAnsi" w:hAnsiTheme="minorHAnsi"/>
        </w:rPr>
        <w:t>.202</w:t>
      </w:r>
      <w:r w:rsidR="008E1B25">
        <w:rPr>
          <w:rFonts w:asciiTheme="minorHAnsi" w:hAnsiTheme="minorHAnsi"/>
        </w:rPr>
        <w:t>5</w:t>
      </w:r>
      <w:r w:rsidR="00C42E61" w:rsidRPr="00C42E61">
        <w:rPr>
          <w:rFonts w:asciiTheme="minorHAnsi" w:hAnsiTheme="minorHAnsi"/>
        </w:rPr>
        <w:t>.</w:t>
      </w:r>
      <w:r w:rsidR="00C42E61">
        <w:rPr>
          <w:rFonts w:asciiTheme="minorHAnsi" w:hAnsiTheme="minorHAnsi"/>
        </w:rPr>
        <w:t xml:space="preserve">                         </w:t>
      </w:r>
      <w:r>
        <w:rPr>
          <w:rFonts w:asciiTheme="minorHAnsi" w:hAnsiTheme="minorHAnsi"/>
        </w:rPr>
        <w:t xml:space="preserve">  </w:t>
      </w:r>
      <w:r w:rsidR="00C42E61">
        <w:rPr>
          <w:rFonts w:asciiTheme="minorHAnsi" w:hAnsiTheme="minorHAnsi"/>
        </w:rPr>
        <w:t xml:space="preserve">                              OPĆINSKI NAČELNIK</w:t>
      </w:r>
    </w:p>
    <w:p w14:paraId="59D51E44" w14:textId="7EB012DC" w:rsidR="00C42E61" w:rsidRPr="00C42E61" w:rsidRDefault="00C42E61" w:rsidP="00C42E61">
      <w:pPr>
        <w:ind w:right="11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</w:t>
      </w:r>
      <w:r w:rsidR="00D76D57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 xml:space="preserve">     </w:t>
      </w:r>
      <w:r w:rsidR="008E1B25">
        <w:rPr>
          <w:rFonts w:asciiTheme="minorHAnsi" w:hAnsiTheme="minorHAnsi"/>
        </w:rPr>
        <w:t xml:space="preserve">  </w:t>
      </w:r>
      <w:r w:rsidR="0027627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Martin </w:t>
      </w:r>
      <w:proofErr w:type="spellStart"/>
      <w:r>
        <w:rPr>
          <w:rFonts w:asciiTheme="minorHAnsi" w:hAnsiTheme="minorHAnsi"/>
        </w:rPr>
        <w:t>Srša</w:t>
      </w:r>
      <w:proofErr w:type="spellEnd"/>
    </w:p>
    <w:p w14:paraId="0868D9F5" w14:textId="77777777" w:rsidR="006A3529" w:rsidRPr="002F72B1" w:rsidRDefault="006A3529" w:rsidP="006A3529">
      <w:pPr>
        <w:pStyle w:val="Bezproreda"/>
        <w:jc w:val="center"/>
        <w:rPr>
          <w:rFonts w:cs="Times New Roman"/>
          <w:sz w:val="24"/>
        </w:rPr>
      </w:pPr>
    </w:p>
    <w:sectPr w:rsidR="006A3529" w:rsidRPr="002F72B1" w:rsidSect="00BC7BA7"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0E89" w14:textId="77777777" w:rsidR="009E7CDB" w:rsidRDefault="009E7CDB" w:rsidP="00B650E4">
      <w:r>
        <w:separator/>
      </w:r>
    </w:p>
  </w:endnote>
  <w:endnote w:type="continuationSeparator" w:id="0">
    <w:p w14:paraId="58A91212" w14:textId="77777777" w:rsidR="009E7CDB" w:rsidRDefault="009E7CDB" w:rsidP="00B6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49C3" w14:textId="77777777" w:rsidR="009E7CDB" w:rsidRDefault="009E7CDB" w:rsidP="00B650E4">
      <w:r>
        <w:separator/>
      </w:r>
    </w:p>
  </w:footnote>
  <w:footnote w:type="continuationSeparator" w:id="0">
    <w:p w14:paraId="5385CC4C" w14:textId="77777777" w:rsidR="009E7CDB" w:rsidRDefault="009E7CDB" w:rsidP="00B6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96D"/>
    <w:multiLevelType w:val="hybridMultilevel"/>
    <w:tmpl w:val="C7185FB2"/>
    <w:lvl w:ilvl="0" w:tplc="1BC0FE22">
      <w:start w:val="1"/>
      <w:numFmt w:val="upperRoman"/>
      <w:lvlText w:val="%1."/>
      <w:lvlJc w:val="left"/>
      <w:pPr>
        <w:ind w:left="298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hr-HR" w:eastAsia="en-US" w:bidi="ar-SA"/>
      </w:rPr>
    </w:lvl>
    <w:lvl w:ilvl="1" w:tplc="E34449B6">
      <w:numFmt w:val="bullet"/>
      <w:lvlText w:val=""/>
      <w:lvlJc w:val="left"/>
      <w:pPr>
        <w:ind w:left="617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4BA6A176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 w:tplc="C91CD514">
      <w:numFmt w:val="bullet"/>
      <w:lvlText w:val="•"/>
      <w:lvlJc w:val="left"/>
      <w:pPr>
        <w:ind w:left="1898" w:hanging="361"/>
      </w:pPr>
      <w:rPr>
        <w:rFonts w:hint="default"/>
        <w:lang w:val="hr-HR" w:eastAsia="en-US" w:bidi="ar-SA"/>
      </w:rPr>
    </w:lvl>
    <w:lvl w:ilvl="4" w:tplc="04A69A4E">
      <w:numFmt w:val="bullet"/>
      <w:lvlText w:val="•"/>
      <w:lvlJc w:val="left"/>
      <w:pPr>
        <w:ind w:left="2956" w:hanging="361"/>
      </w:pPr>
      <w:rPr>
        <w:rFonts w:hint="default"/>
        <w:lang w:val="hr-HR" w:eastAsia="en-US" w:bidi="ar-SA"/>
      </w:rPr>
    </w:lvl>
    <w:lvl w:ilvl="5" w:tplc="06E00BF0">
      <w:numFmt w:val="bullet"/>
      <w:lvlText w:val="•"/>
      <w:lvlJc w:val="left"/>
      <w:pPr>
        <w:ind w:left="4014" w:hanging="361"/>
      </w:pPr>
      <w:rPr>
        <w:rFonts w:hint="default"/>
        <w:lang w:val="hr-HR" w:eastAsia="en-US" w:bidi="ar-SA"/>
      </w:rPr>
    </w:lvl>
    <w:lvl w:ilvl="6" w:tplc="365CCF5C">
      <w:numFmt w:val="bullet"/>
      <w:lvlText w:val="•"/>
      <w:lvlJc w:val="left"/>
      <w:pPr>
        <w:ind w:left="5073" w:hanging="361"/>
      </w:pPr>
      <w:rPr>
        <w:rFonts w:hint="default"/>
        <w:lang w:val="hr-HR" w:eastAsia="en-US" w:bidi="ar-SA"/>
      </w:rPr>
    </w:lvl>
    <w:lvl w:ilvl="7" w:tplc="BD46D89C">
      <w:numFmt w:val="bullet"/>
      <w:lvlText w:val="•"/>
      <w:lvlJc w:val="left"/>
      <w:pPr>
        <w:ind w:left="6131" w:hanging="361"/>
      </w:pPr>
      <w:rPr>
        <w:rFonts w:hint="default"/>
        <w:lang w:val="hr-HR" w:eastAsia="en-US" w:bidi="ar-SA"/>
      </w:rPr>
    </w:lvl>
    <w:lvl w:ilvl="8" w:tplc="5D02797E">
      <w:numFmt w:val="bullet"/>
      <w:lvlText w:val="•"/>
      <w:lvlJc w:val="left"/>
      <w:pPr>
        <w:ind w:left="7189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11663512"/>
    <w:multiLevelType w:val="hybridMultilevel"/>
    <w:tmpl w:val="4572939A"/>
    <w:lvl w:ilvl="0" w:tplc="2170187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296878">
    <w:abstractNumId w:val="0"/>
  </w:num>
  <w:num w:numId="2" w16cid:durableId="137595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78"/>
    <w:rsid w:val="00055ECA"/>
    <w:rsid w:val="00062439"/>
    <w:rsid w:val="00090F57"/>
    <w:rsid w:val="000B07D4"/>
    <w:rsid w:val="000E109E"/>
    <w:rsid w:val="001C5457"/>
    <w:rsid w:val="001E1D0F"/>
    <w:rsid w:val="001E5B73"/>
    <w:rsid w:val="00213CC8"/>
    <w:rsid w:val="00245478"/>
    <w:rsid w:val="0027627E"/>
    <w:rsid w:val="002B79DF"/>
    <w:rsid w:val="002C2FD7"/>
    <w:rsid w:val="002D1CBB"/>
    <w:rsid w:val="002F72B1"/>
    <w:rsid w:val="00376EF1"/>
    <w:rsid w:val="003C4748"/>
    <w:rsid w:val="003E498E"/>
    <w:rsid w:val="003E5124"/>
    <w:rsid w:val="00416BFD"/>
    <w:rsid w:val="004E7A5D"/>
    <w:rsid w:val="00671878"/>
    <w:rsid w:val="00677D65"/>
    <w:rsid w:val="006943F2"/>
    <w:rsid w:val="006A3529"/>
    <w:rsid w:val="006E522B"/>
    <w:rsid w:val="00802C9C"/>
    <w:rsid w:val="00810748"/>
    <w:rsid w:val="008D4486"/>
    <w:rsid w:val="008E1B25"/>
    <w:rsid w:val="00922188"/>
    <w:rsid w:val="009A602B"/>
    <w:rsid w:val="009E7CDB"/>
    <w:rsid w:val="00A15D05"/>
    <w:rsid w:val="00A96293"/>
    <w:rsid w:val="00AB1F85"/>
    <w:rsid w:val="00AC6A75"/>
    <w:rsid w:val="00B51D6B"/>
    <w:rsid w:val="00B55B54"/>
    <w:rsid w:val="00B6465F"/>
    <w:rsid w:val="00B650E4"/>
    <w:rsid w:val="00B6723A"/>
    <w:rsid w:val="00B90DB4"/>
    <w:rsid w:val="00BC7BA7"/>
    <w:rsid w:val="00BF7B75"/>
    <w:rsid w:val="00C42E61"/>
    <w:rsid w:val="00C64045"/>
    <w:rsid w:val="00C67351"/>
    <w:rsid w:val="00C84CA1"/>
    <w:rsid w:val="00CF0EFC"/>
    <w:rsid w:val="00D03361"/>
    <w:rsid w:val="00D04FA4"/>
    <w:rsid w:val="00D76D57"/>
    <w:rsid w:val="00D871C0"/>
    <w:rsid w:val="00D906A5"/>
    <w:rsid w:val="00DB20CA"/>
    <w:rsid w:val="00E638DE"/>
    <w:rsid w:val="00E872D9"/>
    <w:rsid w:val="00FB4239"/>
    <w:rsid w:val="00F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2650"/>
  <w15:docId w15:val="{9EE223E8-A951-414D-9AF1-94618BB8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1878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8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671878"/>
  </w:style>
  <w:style w:type="paragraph" w:customStyle="1" w:styleId="Naslov11">
    <w:name w:val="Naslov 11"/>
    <w:basedOn w:val="Normal"/>
    <w:uiPriority w:val="1"/>
    <w:qFormat/>
    <w:rsid w:val="00671878"/>
    <w:pPr>
      <w:ind w:left="428" w:right="428"/>
      <w:jc w:val="center"/>
      <w:outlineLvl w:val="1"/>
    </w:pPr>
    <w:rPr>
      <w:b/>
      <w:bCs/>
      <w:sz w:val="24"/>
      <w:szCs w:val="24"/>
    </w:rPr>
  </w:style>
  <w:style w:type="paragraph" w:customStyle="1" w:styleId="Naslov21">
    <w:name w:val="Naslov 21"/>
    <w:basedOn w:val="Normal"/>
    <w:uiPriority w:val="1"/>
    <w:qFormat/>
    <w:rsid w:val="00671878"/>
    <w:pPr>
      <w:spacing w:before="159"/>
      <w:ind w:left="115"/>
      <w:outlineLvl w:val="2"/>
    </w:pPr>
    <w:rPr>
      <w:b/>
      <w:bCs/>
      <w:u w:val="single" w:color="000000"/>
    </w:rPr>
  </w:style>
  <w:style w:type="paragraph" w:styleId="Naslov">
    <w:name w:val="Title"/>
    <w:basedOn w:val="Normal"/>
    <w:uiPriority w:val="1"/>
    <w:qFormat/>
    <w:rsid w:val="00671878"/>
    <w:pPr>
      <w:spacing w:before="69"/>
      <w:ind w:right="4"/>
      <w:jc w:val="center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  <w:rsid w:val="00671878"/>
    <w:pPr>
      <w:spacing w:before="164"/>
      <w:ind w:left="836" w:right="113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671878"/>
  </w:style>
  <w:style w:type="paragraph" w:styleId="Bezproreda">
    <w:name w:val="No Spacing"/>
    <w:uiPriority w:val="1"/>
    <w:qFormat/>
    <w:rsid w:val="00C84CA1"/>
    <w:pPr>
      <w:widowControl/>
      <w:autoSpaceDE/>
      <w:autoSpaceDN/>
    </w:pPr>
    <w:rPr>
      <w:lang w:val="hr-HR"/>
    </w:rPr>
  </w:style>
  <w:style w:type="table" w:styleId="Reetkatablice">
    <w:name w:val="Table Grid"/>
    <w:basedOn w:val="Obinatablica"/>
    <w:uiPriority w:val="59"/>
    <w:rsid w:val="00D9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50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50E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650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50E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1984-C8A6-4A77-B191-3DF17041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Sveti Martin na Muri</cp:lastModifiedBy>
  <cp:revision>2</cp:revision>
  <cp:lastPrinted>2025-02-21T09:14:00Z</cp:lastPrinted>
  <dcterms:created xsi:type="dcterms:W3CDTF">2025-02-21T09:14:00Z</dcterms:created>
  <dcterms:modified xsi:type="dcterms:W3CDTF">2025-02-21T09:14:00Z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2021-03-15T00:00:00Z</vt:filetime>
  </property>
</Properties>
</file>