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F33" w14:textId="36354914" w:rsidR="005757B2" w:rsidRPr="00B51EF4" w:rsidRDefault="00EB26A0" w:rsidP="005757B2">
      <w:pPr>
        <w:jc w:val="center"/>
        <w:rPr>
          <w:rFonts w:asciiTheme="majorHAnsi" w:hAnsiTheme="majorHAnsi" w:cs="Times New Roman"/>
          <w:b/>
          <w:sz w:val="28"/>
        </w:rPr>
      </w:pPr>
      <w:r w:rsidRPr="00B51EF4">
        <w:rPr>
          <w:rFonts w:asciiTheme="majorHAnsi" w:hAnsiTheme="majorHAnsi" w:cs="Times New Roman"/>
          <w:b/>
          <w:sz w:val="28"/>
        </w:rPr>
        <w:t xml:space="preserve"> </w:t>
      </w:r>
    </w:p>
    <w:p w14:paraId="7F49D6D7" w14:textId="77777777" w:rsidR="005757B2" w:rsidRPr="00B51EF4" w:rsidRDefault="005757B2" w:rsidP="005757B2">
      <w:pPr>
        <w:jc w:val="center"/>
        <w:rPr>
          <w:rFonts w:asciiTheme="majorHAnsi" w:hAnsiTheme="majorHAnsi" w:cs="Times New Roman"/>
          <w:b/>
          <w:sz w:val="28"/>
        </w:rPr>
      </w:pPr>
    </w:p>
    <w:p w14:paraId="4EC3E29A" w14:textId="77777777" w:rsidR="005757B2" w:rsidRPr="00B51EF4" w:rsidRDefault="005757B2" w:rsidP="005757B2">
      <w:pPr>
        <w:jc w:val="center"/>
        <w:rPr>
          <w:rFonts w:asciiTheme="majorHAnsi" w:hAnsiTheme="majorHAnsi" w:cs="Times New Roman"/>
          <w:b/>
          <w:sz w:val="28"/>
        </w:rPr>
      </w:pPr>
    </w:p>
    <w:p w14:paraId="4BD90862" w14:textId="77777777" w:rsidR="005757B2" w:rsidRPr="00B51EF4" w:rsidRDefault="005757B2" w:rsidP="005757B2">
      <w:pPr>
        <w:rPr>
          <w:rFonts w:asciiTheme="majorHAnsi" w:hAnsiTheme="majorHAnsi" w:cs="Times New Roman"/>
          <w:b/>
          <w:sz w:val="28"/>
        </w:rPr>
      </w:pPr>
    </w:p>
    <w:p w14:paraId="60237AA8" w14:textId="77777777" w:rsidR="005757B2" w:rsidRPr="00B51EF4" w:rsidRDefault="005757B2" w:rsidP="005757B2">
      <w:pPr>
        <w:jc w:val="center"/>
        <w:rPr>
          <w:rFonts w:asciiTheme="majorHAnsi" w:hAnsiTheme="majorHAnsi" w:cs="Times New Roman"/>
          <w:b/>
          <w:sz w:val="28"/>
        </w:rPr>
      </w:pPr>
    </w:p>
    <w:p w14:paraId="4C255DD1" w14:textId="77777777" w:rsidR="005757B2" w:rsidRPr="00B51EF4" w:rsidRDefault="005757B2" w:rsidP="005757B2">
      <w:pPr>
        <w:rPr>
          <w:rFonts w:asciiTheme="majorHAnsi" w:hAnsiTheme="majorHAnsi" w:cs="Times New Roman"/>
          <w:b/>
          <w:sz w:val="28"/>
        </w:rPr>
      </w:pPr>
    </w:p>
    <w:p w14:paraId="508CEC26" w14:textId="77777777" w:rsidR="005757B2" w:rsidRPr="00B51EF4" w:rsidRDefault="005757B2" w:rsidP="005757B2">
      <w:pPr>
        <w:jc w:val="center"/>
        <w:rPr>
          <w:rFonts w:asciiTheme="majorHAnsi" w:hAnsiTheme="majorHAnsi" w:cs="Times New Roman"/>
          <w:b/>
          <w:sz w:val="28"/>
        </w:rPr>
      </w:pPr>
    </w:p>
    <w:p w14:paraId="494C43BF" w14:textId="77777777" w:rsidR="005757B2" w:rsidRPr="00B51EF4" w:rsidRDefault="005757B2" w:rsidP="005757B2">
      <w:pPr>
        <w:jc w:val="center"/>
        <w:rPr>
          <w:rFonts w:asciiTheme="majorHAnsi" w:hAnsiTheme="majorHAnsi" w:cs="Times New Roman"/>
          <w:b/>
          <w:sz w:val="28"/>
        </w:rPr>
      </w:pPr>
    </w:p>
    <w:p w14:paraId="0DCFDD57" w14:textId="6F4C47A9" w:rsidR="001B5A22" w:rsidRPr="00B51EF4" w:rsidRDefault="006B2386" w:rsidP="005757B2">
      <w:pPr>
        <w:jc w:val="center"/>
        <w:rPr>
          <w:rFonts w:asciiTheme="majorHAnsi" w:hAnsiTheme="majorHAnsi" w:cs="Times New Roman"/>
          <w:b/>
          <w:sz w:val="28"/>
        </w:rPr>
      </w:pPr>
      <w:r w:rsidRPr="00B51EF4">
        <w:rPr>
          <w:rFonts w:asciiTheme="majorHAnsi" w:hAnsiTheme="majorHAnsi" w:cs="Times New Roman"/>
          <w:b/>
          <w:sz w:val="28"/>
        </w:rPr>
        <w:t>G</w:t>
      </w:r>
      <w:r w:rsidR="005757B2" w:rsidRPr="00B51EF4">
        <w:rPr>
          <w:rFonts w:asciiTheme="majorHAnsi" w:hAnsiTheme="majorHAnsi" w:cs="Times New Roman"/>
          <w:b/>
          <w:sz w:val="28"/>
        </w:rPr>
        <w:t xml:space="preserve">odišnje izvješće o provedbi </w:t>
      </w:r>
      <w:r w:rsidR="0053771E" w:rsidRPr="00B51EF4">
        <w:rPr>
          <w:rFonts w:asciiTheme="majorHAnsi" w:hAnsiTheme="majorHAnsi" w:cs="Times New Roman"/>
          <w:b/>
          <w:sz w:val="28"/>
        </w:rPr>
        <w:t>P</w:t>
      </w:r>
      <w:r w:rsidR="005757B2" w:rsidRPr="00B51EF4">
        <w:rPr>
          <w:rFonts w:asciiTheme="majorHAnsi" w:hAnsiTheme="majorHAnsi" w:cs="Times New Roman"/>
          <w:b/>
          <w:sz w:val="28"/>
        </w:rPr>
        <w:t>rovedbenog programa za 202</w:t>
      </w:r>
      <w:r w:rsidR="00964709">
        <w:rPr>
          <w:rFonts w:asciiTheme="majorHAnsi" w:hAnsiTheme="majorHAnsi" w:cs="Times New Roman"/>
          <w:b/>
          <w:sz w:val="28"/>
        </w:rPr>
        <w:t>5</w:t>
      </w:r>
      <w:r w:rsidR="005757B2" w:rsidRPr="00B51EF4">
        <w:rPr>
          <w:rFonts w:asciiTheme="majorHAnsi" w:hAnsiTheme="majorHAnsi" w:cs="Times New Roman"/>
          <w:b/>
          <w:sz w:val="28"/>
        </w:rPr>
        <w:t>. godinu</w:t>
      </w:r>
    </w:p>
    <w:p w14:paraId="7A6B1C1B" w14:textId="5681A122" w:rsidR="00807536" w:rsidRPr="00B51EF4" w:rsidRDefault="00807536" w:rsidP="00807536">
      <w:pPr>
        <w:ind w:left="360"/>
        <w:jc w:val="center"/>
        <w:rPr>
          <w:rFonts w:asciiTheme="majorHAnsi" w:hAnsiTheme="majorHAnsi" w:cs="Times New Roman"/>
          <w:b/>
          <w:sz w:val="28"/>
        </w:rPr>
      </w:pPr>
      <w:r w:rsidRPr="00B51EF4">
        <w:rPr>
          <w:rFonts w:asciiTheme="majorHAnsi" w:hAnsiTheme="majorHAnsi" w:cs="Times New Roman"/>
          <w:b/>
          <w:sz w:val="28"/>
        </w:rPr>
        <w:t xml:space="preserve">1. </w:t>
      </w:r>
      <w:r w:rsidR="00FF7422" w:rsidRPr="00B51EF4">
        <w:rPr>
          <w:rFonts w:asciiTheme="majorHAnsi" w:hAnsiTheme="majorHAnsi" w:cs="Times New Roman"/>
          <w:b/>
          <w:sz w:val="28"/>
        </w:rPr>
        <w:t>1</w:t>
      </w:r>
      <w:r w:rsidRPr="00B51EF4">
        <w:rPr>
          <w:rFonts w:asciiTheme="majorHAnsi" w:hAnsiTheme="majorHAnsi" w:cs="Times New Roman"/>
          <w:b/>
          <w:sz w:val="28"/>
        </w:rPr>
        <w:t>.</w:t>
      </w:r>
      <w:r w:rsidR="00FF7422" w:rsidRPr="00B51EF4">
        <w:rPr>
          <w:rFonts w:asciiTheme="majorHAnsi" w:hAnsiTheme="majorHAnsi" w:cs="Times New Roman"/>
          <w:b/>
          <w:sz w:val="28"/>
        </w:rPr>
        <w:t xml:space="preserve"> </w:t>
      </w:r>
      <w:r w:rsidR="006B2386" w:rsidRPr="00B51EF4">
        <w:rPr>
          <w:rFonts w:asciiTheme="majorHAnsi" w:hAnsiTheme="majorHAnsi" w:cs="Times New Roman"/>
          <w:b/>
          <w:sz w:val="28"/>
        </w:rPr>
        <w:t>202</w:t>
      </w:r>
      <w:r w:rsidR="00964709">
        <w:rPr>
          <w:rFonts w:asciiTheme="majorHAnsi" w:hAnsiTheme="majorHAnsi" w:cs="Times New Roman"/>
          <w:b/>
          <w:sz w:val="28"/>
        </w:rPr>
        <w:t>5</w:t>
      </w:r>
      <w:r w:rsidR="006B2386" w:rsidRPr="00B51EF4">
        <w:rPr>
          <w:rFonts w:asciiTheme="majorHAnsi" w:hAnsiTheme="majorHAnsi" w:cs="Times New Roman"/>
          <w:b/>
          <w:sz w:val="28"/>
        </w:rPr>
        <w:t>. – 31</w:t>
      </w:r>
      <w:r w:rsidRPr="00B51EF4">
        <w:rPr>
          <w:rFonts w:asciiTheme="majorHAnsi" w:hAnsiTheme="majorHAnsi" w:cs="Times New Roman"/>
          <w:b/>
          <w:sz w:val="28"/>
        </w:rPr>
        <w:t xml:space="preserve">. </w:t>
      </w:r>
      <w:r w:rsidR="006B2386" w:rsidRPr="00B51EF4">
        <w:rPr>
          <w:rFonts w:asciiTheme="majorHAnsi" w:hAnsiTheme="majorHAnsi" w:cs="Times New Roman"/>
          <w:b/>
          <w:sz w:val="28"/>
        </w:rPr>
        <w:t>12</w:t>
      </w:r>
      <w:r w:rsidRPr="00B51EF4">
        <w:rPr>
          <w:rFonts w:asciiTheme="majorHAnsi" w:hAnsiTheme="majorHAnsi" w:cs="Times New Roman"/>
          <w:b/>
          <w:sz w:val="28"/>
        </w:rPr>
        <w:t>. 202</w:t>
      </w:r>
      <w:r w:rsidR="00964709">
        <w:rPr>
          <w:rFonts w:asciiTheme="majorHAnsi" w:hAnsiTheme="majorHAnsi" w:cs="Times New Roman"/>
          <w:b/>
          <w:sz w:val="28"/>
        </w:rPr>
        <w:t>5</w:t>
      </w:r>
      <w:r w:rsidRPr="00B51EF4">
        <w:rPr>
          <w:rFonts w:asciiTheme="majorHAnsi" w:hAnsiTheme="majorHAnsi" w:cs="Times New Roman"/>
          <w:b/>
          <w:sz w:val="28"/>
        </w:rPr>
        <w:t>.</w:t>
      </w:r>
    </w:p>
    <w:p w14:paraId="7A223F47" w14:textId="35C39B49" w:rsidR="005757B2" w:rsidRPr="00B51EF4" w:rsidRDefault="005757B2" w:rsidP="005757B2">
      <w:pPr>
        <w:jc w:val="center"/>
        <w:rPr>
          <w:rFonts w:asciiTheme="majorHAnsi" w:hAnsiTheme="majorHAnsi" w:cs="Times New Roman"/>
          <w:sz w:val="28"/>
        </w:rPr>
      </w:pPr>
      <w:r w:rsidRPr="00B51EF4">
        <w:rPr>
          <w:rFonts w:asciiTheme="majorHAnsi" w:hAnsiTheme="majorHAnsi" w:cs="Times New Roman"/>
          <w:sz w:val="28"/>
        </w:rPr>
        <w:t xml:space="preserve">Općina </w:t>
      </w:r>
      <w:r w:rsidR="0080159C" w:rsidRPr="00B51EF4">
        <w:rPr>
          <w:rFonts w:asciiTheme="majorHAnsi" w:hAnsiTheme="majorHAnsi" w:cs="Times New Roman"/>
          <w:sz w:val="28"/>
        </w:rPr>
        <w:t>Sveti Martin na Muri</w:t>
      </w:r>
    </w:p>
    <w:p w14:paraId="0EE27038" w14:textId="072705A6" w:rsidR="005757B2" w:rsidRPr="00B51EF4" w:rsidRDefault="0080159C" w:rsidP="005757B2">
      <w:pPr>
        <w:jc w:val="center"/>
        <w:rPr>
          <w:rFonts w:asciiTheme="majorHAnsi" w:hAnsiTheme="majorHAnsi" w:cs="Times New Roman"/>
        </w:rPr>
      </w:pPr>
      <w:r w:rsidRPr="00B51EF4">
        <w:rPr>
          <w:rFonts w:asciiTheme="majorHAnsi" w:hAnsiTheme="majorHAnsi" w:cs="Times New Roman"/>
          <w:noProof/>
          <w:lang w:eastAsia="hr-HR"/>
        </w:rPr>
        <w:drawing>
          <wp:inline distT="0" distB="0" distL="0" distR="0" wp14:anchorId="696212D9" wp14:editId="160E1BDB">
            <wp:extent cx="2008505" cy="22525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01" cy="2263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DDB3" w14:textId="77777777" w:rsidR="005757B2" w:rsidRPr="00B51EF4" w:rsidRDefault="005757B2" w:rsidP="005757B2">
      <w:pPr>
        <w:rPr>
          <w:rFonts w:asciiTheme="majorHAnsi" w:hAnsiTheme="majorHAnsi" w:cs="Times New Roman"/>
        </w:rPr>
      </w:pPr>
    </w:p>
    <w:p w14:paraId="0300EF34" w14:textId="77777777" w:rsidR="005757B2" w:rsidRPr="00B51EF4" w:rsidRDefault="005757B2" w:rsidP="005757B2">
      <w:pPr>
        <w:rPr>
          <w:rFonts w:asciiTheme="majorHAnsi" w:hAnsiTheme="majorHAnsi" w:cs="Times New Roman"/>
        </w:rPr>
      </w:pPr>
    </w:p>
    <w:p w14:paraId="55E542D4" w14:textId="77777777" w:rsidR="005757B2" w:rsidRPr="00B51EF4" w:rsidRDefault="005757B2" w:rsidP="005757B2">
      <w:pPr>
        <w:jc w:val="center"/>
        <w:rPr>
          <w:rFonts w:asciiTheme="majorHAnsi" w:hAnsiTheme="majorHAnsi" w:cs="Times New Roman"/>
        </w:rPr>
      </w:pPr>
    </w:p>
    <w:p w14:paraId="5741ADE9" w14:textId="77777777" w:rsidR="005757B2" w:rsidRPr="00B51EF4" w:rsidRDefault="005757B2">
      <w:pPr>
        <w:rPr>
          <w:rFonts w:asciiTheme="majorHAnsi" w:hAnsiTheme="majorHAnsi" w:cs="Times New Roman"/>
        </w:rPr>
      </w:pPr>
      <w:r w:rsidRPr="00B51EF4">
        <w:rPr>
          <w:rFonts w:asciiTheme="majorHAnsi" w:hAnsiTheme="majorHAnsi" w:cs="Times New Roman"/>
        </w:rPr>
        <w:br w:type="page"/>
      </w:r>
    </w:p>
    <w:sdt>
      <w:sdtPr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eastAsia="en-US"/>
        </w:rPr>
        <w:id w:val="-93257957"/>
        <w:docPartObj>
          <w:docPartGallery w:val="Table of Contents"/>
          <w:docPartUnique/>
        </w:docPartObj>
      </w:sdtPr>
      <w:sdtContent>
        <w:p w14:paraId="0DB9ADE5" w14:textId="77777777" w:rsidR="00A838FF" w:rsidRPr="00023584" w:rsidRDefault="00D93B36">
          <w:pPr>
            <w:pStyle w:val="TOCHeading"/>
            <w:rPr>
              <w:rFonts w:ascii="Cambria" w:hAnsi="Cambria" w:cs="Times New Roman"/>
              <w:color w:val="auto"/>
              <w:sz w:val="24"/>
            </w:rPr>
          </w:pPr>
          <w:r w:rsidRPr="00023584">
            <w:rPr>
              <w:rFonts w:ascii="Cambria" w:hAnsi="Cambria" w:cs="Times New Roman"/>
              <w:color w:val="auto"/>
              <w:sz w:val="24"/>
            </w:rPr>
            <w:t xml:space="preserve">SADRŽAJ </w:t>
          </w:r>
        </w:p>
        <w:p w14:paraId="2750F366" w14:textId="77777777" w:rsidR="00D93B36" w:rsidRPr="00023584" w:rsidRDefault="00D93B36" w:rsidP="00D93B36">
          <w:pPr>
            <w:rPr>
              <w:rFonts w:ascii="Cambria" w:hAnsi="Cambria"/>
              <w:lang w:eastAsia="hr-HR"/>
            </w:rPr>
          </w:pPr>
        </w:p>
        <w:p w14:paraId="67965549" w14:textId="77777777" w:rsidR="00D93B36" w:rsidRPr="0091072B" w:rsidRDefault="00D93B36" w:rsidP="00D93B36">
          <w:pPr>
            <w:jc w:val="both"/>
            <w:rPr>
              <w:rFonts w:ascii="Cambria" w:hAnsi="Cambria" w:cs="Times New Roman"/>
              <w:lang w:eastAsia="hr-HR"/>
            </w:rPr>
          </w:pPr>
        </w:p>
        <w:p w14:paraId="6CF93331" w14:textId="00E13086" w:rsidR="0091072B" w:rsidRPr="0091072B" w:rsidRDefault="00A838FF">
          <w:pPr>
            <w:pStyle w:val="TOC1"/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91072B">
            <w:rPr>
              <w:rFonts w:ascii="Cambria" w:hAnsi="Cambria" w:cs="Times New Roman"/>
            </w:rPr>
            <w:fldChar w:fldCharType="begin"/>
          </w:r>
          <w:r w:rsidRPr="0091072B">
            <w:rPr>
              <w:rFonts w:ascii="Cambria" w:hAnsi="Cambria" w:cs="Times New Roman"/>
            </w:rPr>
            <w:instrText xml:space="preserve"> TOC \o "1-3" \h \z \u </w:instrText>
          </w:r>
          <w:r w:rsidRPr="0091072B">
            <w:rPr>
              <w:rFonts w:ascii="Cambria" w:hAnsi="Cambria" w:cs="Times New Roman"/>
            </w:rPr>
            <w:fldChar w:fldCharType="separate"/>
          </w:r>
          <w:hyperlink w:anchor="_Toc222388438" w:history="1">
            <w:r w:rsidR="0091072B" w:rsidRPr="0091072B">
              <w:rPr>
                <w:rStyle w:val="Hyperlink"/>
                <w:rFonts w:ascii="Cambria" w:hAnsi="Cambria"/>
                <w:noProof/>
              </w:rPr>
              <w:t>1.</w:t>
            </w:r>
            <w:r w:rsidR="0091072B" w:rsidRPr="0091072B">
              <w:rPr>
                <w:rFonts w:ascii="Cambria" w:eastAsiaTheme="minorEastAsia" w:hAnsi="Cambr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91072B" w:rsidRPr="0091072B">
              <w:rPr>
                <w:rStyle w:val="Hyperlink"/>
                <w:rFonts w:ascii="Cambria" w:hAnsi="Cambria"/>
                <w:noProof/>
              </w:rPr>
              <w:t>PREGLED STANJA U UPRAVNOM PODRUČJU</w:t>
            </w:r>
            <w:r w:rsidR="0091072B" w:rsidRPr="0091072B">
              <w:rPr>
                <w:rFonts w:ascii="Cambria" w:hAnsi="Cambria"/>
                <w:noProof/>
                <w:webHidden/>
              </w:rPr>
              <w:tab/>
            </w:r>
            <w:r w:rsidR="0091072B"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="0091072B" w:rsidRPr="0091072B">
              <w:rPr>
                <w:rFonts w:ascii="Cambria" w:hAnsi="Cambria"/>
                <w:noProof/>
                <w:webHidden/>
              </w:rPr>
              <w:instrText xml:space="preserve"> PAGEREF _Toc222388438 \h </w:instrText>
            </w:r>
            <w:r w:rsidR="0091072B" w:rsidRPr="0091072B">
              <w:rPr>
                <w:rFonts w:ascii="Cambria" w:hAnsi="Cambria"/>
                <w:noProof/>
                <w:webHidden/>
              </w:rPr>
            </w:r>
            <w:r w:rsidR="0091072B"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="0091072B" w:rsidRPr="0091072B">
              <w:rPr>
                <w:rFonts w:ascii="Cambria" w:hAnsi="Cambria"/>
                <w:noProof/>
                <w:webHidden/>
              </w:rPr>
              <w:t>3</w:t>
            </w:r>
            <w:r w:rsidR="0091072B"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F2DD7E3" w14:textId="15434433" w:rsidR="0091072B" w:rsidRPr="0091072B" w:rsidRDefault="0091072B">
          <w:pPr>
            <w:pStyle w:val="TOC2"/>
            <w:tabs>
              <w:tab w:val="right" w:leader="dot" w:pos="9062"/>
            </w:tabs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39" w:history="1">
            <w:r w:rsidRPr="0091072B">
              <w:rPr>
                <w:rStyle w:val="Hyperlink"/>
                <w:rFonts w:ascii="Cambria" w:eastAsia="Times New Roman" w:hAnsi="Cambria"/>
                <w:noProof/>
              </w:rPr>
              <w:t>Uvod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_Toc222388439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3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CBFE753" w14:textId="0D4616E2" w:rsidR="0091072B" w:rsidRPr="0091072B" w:rsidRDefault="0091072B">
          <w:pPr>
            <w:pStyle w:val="TOC2"/>
            <w:tabs>
              <w:tab w:val="right" w:leader="dot" w:pos="9062"/>
            </w:tabs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40" w:history="1">
            <w:r w:rsidRPr="0091072B">
              <w:rPr>
                <w:rStyle w:val="Hyperlink"/>
                <w:rFonts w:ascii="Cambria" w:eastAsia="Times New Roman" w:hAnsi="Cambria"/>
                <w:noProof/>
              </w:rPr>
              <w:t>Gospodarski, društveni i politički kontekst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_Toc222388440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3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91A160C" w14:textId="7ADE5B28" w:rsidR="0091072B" w:rsidRPr="0091072B" w:rsidRDefault="0091072B">
          <w:pPr>
            <w:pStyle w:val="TOC2"/>
            <w:tabs>
              <w:tab w:val="right" w:leader="dot" w:pos="9062"/>
            </w:tabs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41" w:history="1">
            <w:r w:rsidRPr="0091072B">
              <w:rPr>
                <w:rStyle w:val="Hyperlink"/>
                <w:rFonts w:ascii="Cambria" w:eastAsia="Times New Roman" w:hAnsi="Cambria"/>
                <w:noProof/>
              </w:rPr>
              <w:t>Ostvarenje rezultata Provedbenog programa Općine Sveti Martin na Muri od 1. 1. 2025. do 31. 12. 2025. godine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_Toc222388441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5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8CC9B5C" w14:textId="47880E10" w:rsidR="0091072B" w:rsidRPr="0091072B" w:rsidRDefault="0091072B">
          <w:pPr>
            <w:pStyle w:val="TOC1"/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42" w:history="1">
            <w:r w:rsidRPr="0091072B">
              <w:rPr>
                <w:rStyle w:val="Hyperlink"/>
                <w:rFonts w:ascii="Cambria" w:hAnsi="Cambria"/>
                <w:noProof/>
              </w:rPr>
              <w:t>2.</w:t>
            </w:r>
            <w:r w:rsidRPr="0091072B">
              <w:rPr>
                <w:rFonts w:ascii="Cambria" w:eastAsiaTheme="minorEastAsia" w:hAnsi="Cambr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072B">
              <w:rPr>
                <w:rStyle w:val="Hyperlink"/>
                <w:rFonts w:ascii="Cambria" w:hAnsi="Cambria"/>
                <w:noProof/>
              </w:rPr>
              <w:t>IZVJEŠĆE O NAPRETKU U PROVEDBI MJERA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_Toc222388442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6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C70D976" w14:textId="42DF0612" w:rsidR="0091072B" w:rsidRPr="0091072B" w:rsidRDefault="0091072B">
          <w:pPr>
            <w:pStyle w:val="TOC1"/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43" w:history="1">
            <w:r w:rsidRPr="0091072B">
              <w:rPr>
                <w:rStyle w:val="Hyperlink"/>
                <w:rFonts w:ascii="Cambria" w:hAnsi="Cambria"/>
                <w:noProof/>
              </w:rPr>
              <w:t>3.</w:t>
            </w:r>
            <w:r w:rsidRPr="0091072B">
              <w:rPr>
                <w:rFonts w:ascii="Cambria" w:eastAsiaTheme="minorEastAsia" w:hAnsi="Cambr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072B">
              <w:rPr>
                <w:rStyle w:val="Hyperlink"/>
                <w:rFonts w:ascii="Cambria" w:hAnsi="Cambria"/>
                <w:noProof/>
              </w:rPr>
              <w:t>DOPRINOS OSTVARENJU CILJEVA JAVNIH POLITIKA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_Toc222388443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7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05350D2" w14:textId="60F90E13" w:rsidR="0091072B" w:rsidRPr="0091072B" w:rsidRDefault="0091072B">
          <w:pPr>
            <w:pStyle w:val="TOC1"/>
            <w:rPr>
              <w:rFonts w:ascii="Cambria" w:eastAsiaTheme="minorEastAsia" w:hAnsi="Cambr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388444" w:history="1">
            <w:r w:rsidRPr="0091072B">
              <w:rPr>
                <w:rStyle w:val="Hyperlink"/>
                <w:rFonts w:ascii="Cambria" w:hAnsi="Cambria"/>
                <w:noProof/>
              </w:rPr>
              <w:t>4.</w:t>
            </w:r>
            <w:r w:rsidRPr="0091072B">
              <w:rPr>
                <w:rFonts w:ascii="Cambria" w:eastAsiaTheme="minorEastAsia" w:hAnsi="Cambr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072B">
              <w:rPr>
                <w:rStyle w:val="Hyperlink"/>
                <w:rFonts w:ascii="Cambria" w:hAnsi="Cambria"/>
                <w:noProof/>
              </w:rPr>
              <w:t>ZAKLJUČAK O OSTVARENOM NAPRETKU U PROVEDBI MJERA</w:t>
            </w:r>
            <w:r w:rsidRPr="0091072B">
              <w:rPr>
                <w:rFonts w:ascii="Cambria" w:hAnsi="Cambria"/>
                <w:noProof/>
                <w:webHidden/>
              </w:rPr>
              <w:tab/>
            </w:r>
            <w:r w:rsidRPr="0091072B">
              <w:rPr>
                <w:rFonts w:ascii="Cambria" w:hAnsi="Cambria"/>
                <w:noProof/>
                <w:webHidden/>
              </w:rPr>
              <w:fldChar w:fldCharType="begin"/>
            </w:r>
            <w:r w:rsidRPr="0091072B">
              <w:rPr>
                <w:rFonts w:ascii="Cambria" w:hAnsi="Cambria"/>
                <w:noProof/>
                <w:webHidden/>
              </w:rPr>
              <w:instrText xml:space="preserve"> PAGEREF _Toc222388444 \h </w:instrText>
            </w:r>
            <w:r w:rsidRPr="0091072B">
              <w:rPr>
                <w:rFonts w:ascii="Cambria" w:hAnsi="Cambria"/>
                <w:noProof/>
                <w:webHidden/>
              </w:rPr>
            </w:r>
            <w:r w:rsidRPr="0091072B">
              <w:rPr>
                <w:rFonts w:ascii="Cambria" w:hAnsi="Cambria"/>
                <w:noProof/>
                <w:webHidden/>
              </w:rPr>
              <w:fldChar w:fldCharType="separate"/>
            </w:r>
            <w:r w:rsidRPr="0091072B">
              <w:rPr>
                <w:rFonts w:ascii="Cambria" w:hAnsi="Cambria"/>
                <w:noProof/>
                <w:webHidden/>
              </w:rPr>
              <w:t>11</w:t>
            </w:r>
            <w:r w:rsidRPr="0091072B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F148B2E" w14:textId="075050AC" w:rsidR="00A838FF" w:rsidRPr="00023584" w:rsidRDefault="00A838FF" w:rsidP="00D93B36">
          <w:pPr>
            <w:jc w:val="both"/>
            <w:rPr>
              <w:rFonts w:ascii="Cambria" w:hAnsi="Cambria"/>
            </w:rPr>
          </w:pPr>
          <w:r w:rsidRPr="0091072B">
            <w:rPr>
              <w:rFonts w:ascii="Cambria" w:hAnsi="Cambria" w:cs="Times New Roman"/>
              <w:b/>
              <w:bCs/>
            </w:rPr>
            <w:fldChar w:fldCharType="end"/>
          </w:r>
        </w:p>
      </w:sdtContent>
    </w:sdt>
    <w:p w14:paraId="122C4ABE" w14:textId="77777777" w:rsidR="00A838FF" w:rsidRPr="00B51EF4" w:rsidRDefault="00A838FF" w:rsidP="005757B2">
      <w:pPr>
        <w:rPr>
          <w:rFonts w:asciiTheme="majorHAnsi" w:hAnsiTheme="majorHAnsi" w:cs="Times New Roman"/>
          <w:b/>
          <w:sz w:val="24"/>
        </w:rPr>
      </w:pPr>
    </w:p>
    <w:p w14:paraId="483C0522" w14:textId="77777777" w:rsidR="005757B2" w:rsidRPr="00B51EF4" w:rsidRDefault="005757B2" w:rsidP="005757B2">
      <w:pPr>
        <w:rPr>
          <w:rFonts w:asciiTheme="majorHAnsi" w:hAnsiTheme="majorHAnsi" w:cs="Times New Roman"/>
        </w:rPr>
      </w:pPr>
    </w:p>
    <w:p w14:paraId="419DC656" w14:textId="77777777" w:rsidR="005757B2" w:rsidRPr="00B51EF4" w:rsidRDefault="005757B2" w:rsidP="005757B2">
      <w:pPr>
        <w:rPr>
          <w:rFonts w:asciiTheme="majorHAnsi" w:hAnsiTheme="majorHAnsi" w:cs="Times New Roman"/>
        </w:rPr>
      </w:pPr>
    </w:p>
    <w:p w14:paraId="5CCEBB0A" w14:textId="77777777" w:rsidR="005757B2" w:rsidRPr="00B51EF4" w:rsidRDefault="005757B2">
      <w:pPr>
        <w:rPr>
          <w:rFonts w:asciiTheme="majorHAnsi" w:hAnsiTheme="majorHAnsi" w:cs="Times New Roman"/>
        </w:rPr>
      </w:pPr>
      <w:r w:rsidRPr="00B51EF4">
        <w:rPr>
          <w:rFonts w:asciiTheme="majorHAnsi" w:hAnsiTheme="majorHAnsi" w:cs="Times New Roman"/>
        </w:rPr>
        <w:br w:type="page"/>
      </w:r>
    </w:p>
    <w:p w14:paraId="01EA5AC2" w14:textId="378BBF03" w:rsidR="005757B2" w:rsidRPr="00B51EF4" w:rsidRDefault="005757B2" w:rsidP="0053771E">
      <w:pPr>
        <w:pStyle w:val="Heading1"/>
        <w:numPr>
          <w:ilvl w:val="0"/>
          <w:numId w:val="7"/>
        </w:numPr>
      </w:pPr>
      <w:bookmarkStart w:id="0" w:name="_Toc222388438"/>
      <w:r w:rsidRPr="00B51EF4">
        <w:lastRenderedPageBreak/>
        <w:t>PREGLED STANJA U UPRAVNOM PODRUČJU</w:t>
      </w:r>
      <w:bookmarkEnd w:id="0"/>
      <w:r w:rsidRPr="00B51EF4">
        <w:t xml:space="preserve"> </w:t>
      </w:r>
    </w:p>
    <w:p w14:paraId="16A87C14" w14:textId="77777777" w:rsidR="005757B2" w:rsidRDefault="005757B2" w:rsidP="005757B2">
      <w:pPr>
        <w:rPr>
          <w:rFonts w:asciiTheme="majorHAnsi" w:hAnsiTheme="majorHAnsi" w:cs="Times New Roman"/>
          <w:b/>
          <w:sz w:val="24"/>
        </w:rPr>
      </w:pPr>
    </w:p>
    <w:p w14:paraId="0C21601F" w14:textId="3432F310" w:rsidR="002B0B0A" w:rsidRDefault="002B0B0A" w:rsidP="002B0B0A">
      <w:pPr>
        <w:pStyle w:val="Heading2"/>
        <w:rPr>
          <w:rFonts w:eastAsia="Times New Roman"/>
        </w:rPr>
      </w:pPr>
      <w:bookmarkStart w:id="1" w:name="_Toc222388439"/>
      <w:r w:rsidRPr="002B0B0A">
        <w:rPr>
          <w:rFonts w:eastAsia="Times New Roman"/>
        </w:rPr>
        <w:t>Uvod</w:t>
      </w:r>
      <w:bookmarkEnd w:id="1"/>
      <w:r w:rsidRPr="002B0B0A">
        <w:rPr>
          <w:rFonts w:eastAsia="Times New Roman"/>
        </w:rPr>
        <w:t xml:space="preserve"> </w:t>
      </w:r>
    </w:p>
    <w:p w14:paraId="6955B47E" w14:textId="77777777" w:rsidR="00C3426E" w:rsidRPr="00C3426E" w:rsidRDefault="00C3426E" w:rsidP="00C3426E">
      <w:pPr>
        <w:spacing w:after="0"/>
      </w:pPr>
    </w:p>
    <w:p w14:paraId="3E63051D" w14:textId="73A271CC" w:rsidR="006B7CF2" w:rsidRPr="006B7CF2" w:rsidRDefault="006B7CF2" w:rsidP="006B7CF2">
      <w:pPr>
        <w:spacing w:after="0" w:line="360" w:lineRule="auto"/>
        <w:jc w:val="both"/>
        <w:rPr>
          <w:rFonts w:asciiTheme="majorHAnsi" w:hAnsiTheme="majorHAnsi"/>
        </w:rPr>
      </w:pPr>
      <w:r w:rsidRPr="006B7CF2">
        <w:rPr>
          <w:rFonts w:asciiTheme="majorHAnsi" w:hAnsiTheme="majorHAnsi"/>
        </w:rPr>
        <w:t>Zakonom o sustavu strateškog planiranja i upravljanja razvojem Republike Hrvatske (N</w:t>
      </w:r>
      <w:r>
        <w:rPr>
          <w:rFonts w:asciiTheme="majorHAnsi" w:hAnsiTheme="majorHAnsi"/>
        </w:rPr>
        <w:t>arodne novine</w:t>
      </w:r>
      <w:r w:rsidRPr="006B7CF2">
        <w:rPr>
          <w:rFonts w:asciiTheme="majorHAnsi" w:hAnsiTheme="majorHAnsi"/>
        </w:rPr>
        <w:t xml:space="preserve"> 123/17, 151/22) </w:t>
      </w:r>
      <w:r w:rsidR="00C3426E">
        <w:rPr>
          <w:rFonts w:asciiTheme="majorHAnsi" w:hAnsiTheme="majorHAnsi"/>
        </w:rPr>
        <w:t xml:space="preserve">(u daljnjem tekstu: Zakon) </w:t>
      </w:r>
      <w:r w:rsidRPr="006B7CF2">
        <w:rPr>
          <w:rFonts w:asciiTheme="majorHAnsi" w:hAnsiTheme="majorHAnsi"/>
        </w:rPr>
        <w:t>p</w:t>
      </w:r>
      <w:r w:rsidR="002B0B0A" w:rsidRPr="006B7CF2">
        <w:rPr>
          <w:rFonts w:asciiTheme="majorHAnsi" w:hAnsiTheme="majorHAnsi"/>
        </w:rPr>
        <w:t xml:space="preserve">rovedbeni program kratkoročni je akt strateškog planiranja </w:t>
      </w:r>
      <w:r w:rsidRPr="006B7CF2">
        <w:rPr>
          <w:rFonts w:asciiTheme="majorHAnsi" w:hAnsiTheme="majorHAnsi"/>
        </w:rPr>
        <w:t>koji opisuje i osigurava postizanje ciljeva i poveznicu s proračunom jedinice lokalne samouprave</w:t>
      </w:r>
      <w:r w:rsidR="006D04EE">
        <w:rPr>
          <w:rFonts w:asciiTheme="majorHAnsi" w:hAnsiTheme="majorHAnsi"/>
        </w:rPr>
        <w:t>,</w:t>
      </w:r>
      <w:r w:rsidRPr="006B7CF2">
        <w:rPr>
          <w:rFonts w:asciiTheme="majorHAnsi" w:hAnsiTheme="majorHAnsi"/>
        </w:rPr>
        <w:t xml:space="preserve"> a donosi se za vrijeme trajanja mandata izvršnog tijela jedinice lokalne samouprave i vrijedi za taj mandat. </w:t>
      </w:r>
    </w:p>
    <w:p w14:paraId="4532754F" w14:textId="5967C9EC" w:rsidR="006B7CF2" w:rsidRPr="006B7CF2" w:rsidRDefault="006B7CF2" w:rsidP="006B7CF2">
      <w:pPr>
        <w:spacing w:after="0" w:line="360" w:lineRule="auto"/>
        <w:jc w:val="both"/>
        <w:rPr>
          <w:rFonts w:asciiTheme="majorHAnsi" w:hAnsiTheme="majorHAnsi"/>
        </w:rPr>
      </w:pPr>
      <w:r w:rsidRPr="006B7CF2">
        <w:rPr>
          <w:rFonts w:asciiTheme="majorHAnsi" w:hAnsiTheme="majorHAnsi"/>
        </w:rPr>
        <w:t>Provedbeni program Općine Sveti Martin na Muri za razdoblje 2021. – 2025. definira aktivnosti, mjere, ciljeve i razvojne projekte Općine Sveti Martin na Muri za mandatno razdoblje od 2021. do 2025. godine</w:t>
      </w:r>
      <w:r w:rsidR="005D4B84">
        <w:rPr>
          <w:rFonts w:asciiTheme="majorHAnsi" w:hAnsiTheme="majorHAnsi"/>
        </w:rPr>
        <w:t>.</w:t>
      </w:r>
      <w:r w:rsidR="00FD47A0">
        <w:rPr>
          <w:rFonts w:asciiTheme="majorHAnsi" w:hAnsiTheme="majorHAnsi"/>
        </w:rPr>
        <w:t xml:space="preserve"> </w:t>
      </w:r>
      <w:r w:rsidR="005D4B84">
        <w:rPr>
          <w:rFonts w:asciiTheme="majorHAnsi" w:hAnsiTheme="majorHAnsi"/>
        </w:rPr>
        <w:t xml:space="preserve">Provedbenim programom </w:t>
      </w:r>
      <w:r w:rsidR="00FD47A0" w:rsidRPr="00FD47A0">
        <w:rPr>
          <w:rFonts w:asciiTheme="majorHAnsi" w:hAnsiTheme="majorHAnsi"/>
        </w:rPr>
        <w:t>se osigura</w:t>
      </w:r>
      <w:r w:rsidR="005D4B84">
        <w:rPr>
          <w:rFonts w:asciiTheme="majorHAnsi" w:hAnsiTheme="majorHAnsi"/>
        </w:rPr>
        <w:t>va</w:t>
      </w:r>
      <w:r w:rsidR="00FD47A0" w:rsidRPr="00FD47A0">
        <w:rPr>
          <w:rFonts w:asciiTheme="majorHAnsi" w:hAnsiTheme="majorHAnsi"/>
        </w:rPr>
        <w:t xml:space="preserve"> provedba posebnih ciljeva utvrđenih u Planu razvoja Međimurske županije za razdoblje do 2027. godine, kao i poveznica mjera s odgovarajućim stavkama u proračunu Općine Sveti Martin na Muri.</w:t>
      </w:r>
    </w:p>
    <w:p w14:paraId="42DE4F21" w14:textId="0C9CA56B" w:rsidR="00C3426E" w:rsidRDefault="002B0B0A" w:rsidP="00C3426E">
      <w:pPr>
        <w:spacing w:line="360" w:lineRule="auto"/>
        <w:jc w:val="both"/>
        <w:rPr>
          <w:rFonts w:asciiTheme="majorHAnsi" w:hAnsiTheme="majorHAnsi"/>
        </w:rPr>
      </w:pPr>
      <w:r w:rsidRPr="00C3426E">
        <w:rPr>
          <w:rFonts w:asciiTheme="majorHAnsi" w:hAnsiTheme="majorHAnsi"/>
        </w:rPr>
        <w:t xml:space="preserve">Ovo Izvješće izrađuje se u svrhu ispunjavanja obveze utvrđene člankom 26. stavkom 5. </w:t>
      </w:r>
      <w:r w:rsidR="006B7CF2" w:rsidRPr="00C3426E">
        <w:rPr>
          <w:rFonts w:asciiTheme="majorHAnsi" w:hAnsiTheme="majorHAnsi"/>
        </w:rPr>
        <w:t>gore navedenog Zakona k</w:t>
      </w:r>
      <w:r w:rsidRPr="00C3426E">
        <w:rPr>
          <w:rFonts w:asciiTheme="majorHAnsi" w:hAnsiTheme="majorHAnsi"/>
        </w:rPr>
        <w:t xml:space="preserve">ojim je propisano da jedinica lokalne samouprave </w:t>
      </w:r>
      <w:r w:rsidRPr="00F264F9">
        <w:rPr>
          <w:rFonts w:asciiTheme="majorHAnsi" w:hAnsiTheme="majorHAnsi"/>
        </w:rPr>
        <w:t>izvješćuje putem lokalnog koordinatora godišnje regionalnog koordinatora Koordinacijsko tijelo o provedbi provedbenog</w:t>
      </w:r>
      <w:r w:rsidRPr="00C3426E">
        <w:rPr>
          <w:rFonts w:asciiTheme="majorHAnsi" w:hAnsiTheme="majorHAnsi"/>
        </w:rPr>
        <w:t xml:space="preserve"> programa. Obveza izrade i podnošenja godišnjeg izvješća o provedbi provedbenih programa propisana je odredbama Pravilnika o rokovima i postupcima praćenja i izvještavanja o provedbi akata strateškog planiranja od nacionalnog značaja i od značaja za jedinice lokalne i područne (regionalne) samouprave </w:t>
      </w:r>
      <w:r w:rsidR="00C3426E">
        <w:rPr>
          <w:rFonts w:asciiTheme="majorHAnsi" w:hAnsiTheme="majorHAnsi"/>
        </w:rPr>
        <w:t>(</w:t>
      </w:r>
      <w:r w:rsidR="00C3426E" w:rsidRPr="00C3426E">
        <w:rPr>
          <w:rFonts w:asciiTheme="majorHAnsi" w:hAnsiTheme="majorHAnsi"/>
        </w:rPr>
        <w:t xml:space="preserve">Narodne novine </w:t>
      </w:r>
      <w:r w:rsidR="006A22A5">
        <w:rPr>
          <w:rFonts w:asciiTheme="majorHAnsi" w:hAnsiTheme="majorHAnsi"/>
        </w:rPr>
        <w:t>44/2023</w:t>
      </w:r>
      <w:r w:rsidRPr="00C3426E">
        <w:rPr>
          <w:rFonts w:asciiTheme="majorHAnsi" w:hAnsiTheme="majorHAnsi"/>
        </w:rPr>
        <w:t xml:space="preserve">) (u daljnjem </w:t>
      </w:r>
      <w:r w:rsidR="00C3426E" w:rsidRPr="00C3426E">
        <w:rPr>
          <w:rFonts w:asciiTheme="majorHAnsi" w:hAnsiTheme="majorHAnsi"/>
        </w:rPr>
        <w:t xml:space="preserve">tekstu: Pravilnik). </w:t>
      </w:r>
      <w:r w:rsidRPr="00C3426E">
        <w:rPr>
          <w:rFonts w:asciiTheme="majorHAnsi" w:hAnsiTheme="majorHAnsi"/>
        </w:rPr>
        <w:t xml:space="preserve">Godišnje izvješće o provedbi provedbenih programa </w:t>
      </w:r>
      <w:r w:rsidR="00C3426E" w:rsidRPr="00C3426E">
        <w:rPr>
          <w:rFonts w:asciiTheme="majorHAnsi" w:hAnsiTheme="majorHAnsi"/>
        </w:rPr>
        <w:t xml:space="preserve">jedinice lokalne i područne (regionalne) samouprave </w:t>
      </w:r>
      <w:r w:rsidRPr="00C3426E">
        <w:rPr>
          <w:rFonts w:asciiTheme="majorHAnsi" w:hAnsiTheme="majorHAnsi"/>
        </w:rPr>
        <w:t>je izvješće o napretku u provedbi mjera, aktivnosti i projekata te ostvarivanju pokazatelja rezultata</w:t>
      </w:r>
      <w:r w:rsidR="00C3426E">
        <w:rPr>
          <w:rFonts w:asciiTheme="majorHAnsi" w:hAnsiTheme="majorHAnsi"/>
        </w:rPr>
        <w:t>.</w:t>
      </w:r>
    </w:p>
    <w:p w14:paraId="6C21E6D0" w14:textId="77777777" w:rsidR="003510C5" w:rsidRPr="00B51EF4" w:rsidRDefault="00EE260E" w:rsidP="0053771E">
      <w:pPr>
        <w:pStyle w:val="Heading2"/>
        <w:rPr>
          <w:rFonts w:eastAsia="Times New Roman"/>
        </w:rPr>
      </w:pPr>
      <w:bookmarkStart w:id="2" w:name="_Toc222388440"/>
      <w:r w:rsidRPr="00B51EF4">
        <w:rPr>
          <w:rFonts w:eastAsia="Times New Roman"/>
        </w:rPr>
        <w:t>Gospodarski, društveni i politički kontekst</w:t>
      </w:r>
      <w:bookmarkEnd w:id="2"/>
      <w:r w:rsidRPr="00B51EF4">
        <w:rPr>
          <w:rFonts w:eastAsia="Times New Roman"/>
        </w:rPr>
        <w:t xml:space="preserve"> </w:t>
      </w:r>
    </w:p>
    <w:p w14:paraId="6BA0AAC7" w14:textId="77777777" w:rsidR="0062123C" w:rsidRPr="00B51EF4" w:rsidRDefault="0062123C" w:rsidP="0062123C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6BF84690" w14:textId="30A1AF84" w:rsidR="0031102B" w:rsidRPr="00B51EF4" w:rsidRDefault="0031102B" w:rsidP="0031102B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Općina Sveti Martin na Muri je najsjevernija geografska točka Republike Hrvatske koja se prostire na površini od 25,14 km</w:t>
      </w:r>
      <w:r w:rsidRPr="00B51EF4">
        <w:rPr>
          <w:rFonts w:asciiTheme="majorHAnsi" w:hAnsiTheme="majorHAnsi"/>
          <w:vertAlign w:val="superscript"/>
        </w:rPr>
        <w:t>2</w:t>
      </w:r>
      <w:r w:rsidRPr="00B51EF4">
        <w:rPr>
          <w:rFonts w:asciiTheme="majorHAnsi" w:hAnsiTheme="majorHAnsi"/>
        </w:rPr>
        <w:t xml:space="preserve"> između desne obale donjeg toka rijeke Mure i sjevernih brežuljaka međimurskih gorica. Općinu Sveti Martin na Muri čini 14 naselja </w:t>
      </w:r>
      <w:r w:rsidRPr="00F264F9">
        <w:rPr>
          <w:rFonts w:asciiTheme="majorHAnsi" w:hAnsiTheme="majorHAnsi"/>
        </w:rPr>
        <w:t>s ukupno 2</w:t>
      </w:r>
      <w:r w:rsidR="00D87341" w:rsidRPr="00F264F9">
        <w:rPr>
          <w:rFonts w:asciiTheme="majorHAnsi" w:hAnsiTheme="majorHAnsi"/>
        </w:rPr>
        <w:t>.</w:t>
      </w:r>
      <w:r w:rsidR="00260B20" w:rsidRPr="00F264F9">
        <w:rPr>
          <w:rFonts w:asciiTheme="majorHAnsi" w:hAnsiTheme="majorHAnsi"/>
        </w:rPr>
        <w:t>391</w:t>
      </w:r>
      <w:r w:rsidRPr="00B51EF4">
        <w:rPr>
          <w:rFonts w:asciiTheme="majorHAnsi" w:hAnsiTheme="majorHAnsi"/>
        </w:rPr>
        <w:t xml:space="preserve"> stanovnika prema </w:t>
      </w:r>
      <w:r w:rsidR="00D87341" w:rsidRPr="00B51EF4">
        <w:rPr>
          <w:rFonts w:asciiTheme="majorHAnsi" w:hAnsiTheme="majorHAnsi"/>
        </w:rPr>
        <w:t xml:space="preserve">rezultatima Popisa stanovništva iz 2021. godine. </w:t>
      </w:r>
    </w:p>
    <w:p w14:paraId="6C00E02E" w14:textId="4445EB64" w:rsidR="0031102B" w:rsidRPr="00B51EF4" w:rsidRDefault="0031102B" w:rsidP="0031102B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Na području općine djeluje Osnovna škola Sveti Martin na Muri koja je smještena u naselju Sveti Martin na Muri, a prema podacima za </w:t>
      </w:r>
      <w:r w:rsidRPr="00EA2529">
        <w:rPr>
          <w:rFonts w:asciiTheme="majorHAnsi" w:hAnsiTheme="majorHAnsi"/>
        </w:rPr>
        <w:t>školske godine 202</w:t>
      </w:r>
      <w:r w:rsidR="008C48D9">
        <w:rPr>
          <w:rFonts w:asciiTheme="majorHAnsi" w:hAnsiTheme="majorHAnsi"/>
        </w:rPr>
        <w:t>5</w:t>
      </w:r>
      <w:r w:rsidRPr="00EA2529">
        <w:rPr>
          <w:rFonts w:asciiTheme="majorHAnsi" w:hAnsiTheme="majorHAnsi"/>
        </w:rPr>
        <w:t>./202</w:t>
      </w:r>
      <w:r w:rsidR="008C48D9">
        <w:rPr>
          <w:rFonts w:asciiTheme="majorHAnsi" w:hAnsiTheme="majorHAnsi"/>
        </w:rPr>
        <w:t>6</w:t>
      </w:r>
      <w:r w:rsidRPr="00EA2529">
        <w:rPr>
          <w:rFonts w:asciiTheme="majorHAnsi" w:hAnsiTheme="majorHAnsi"/>
        </w:rPr>
        <w:t>.</w:t>
      </w:r>
      <w:r w:rsidR="00730018" w:rsidRPr="00EA2529">
        <w:rPr>
          <w:rFonts w:asciiTheme="majorHAnsi" w:hAnsiTheme="majorHAnsi"/>
        </w:rPr>
        <w:t xml:space="preserve"> </w:t>
      </w:r>
      <w:r w:rsidR="00B479A1">
        <w:rPr>
          <w:rFonts w:asciiTheme="majorHAnsi" w:hAnsiTheme="majorHAnsi"/>
        </w:rPr>
        <w:t xml:space="preserve">broj učenika iznosi </w:t>
      </w:r>
      <w:r w:rsidR="0051617D">
        <w:rPr>
          <w:rFonts w:asciiTheme="majorHAnsi" w:hAnsiTheme="majorHAnsi"/>
        </w:rPr>
        <w:t>19</w:t>
      </w:r>
      <w:r w:rsidR="008C48D9">
        <w:rPr>
          <w:rFonts w:asciiTheme="majorHAnsi" w:hAnsiTheme="majorHAnsi"/>
        </w:rPr>
        <w:t>1</w:t>
      </w:r>
      <w:r w:rsidR="00B479A1">
        <w:rPr>
          <w:rFonts w:asciiTheme="majorHAnsi" w:hAnsiTheme="majorHAnsi"/>
        </w:rPr>
        <w:t xml:space="preserve">. </w:t>
      </w:r>
      <w:r w:rsidRPr="00EA2529">
        <w:rPr>
          <w:rFonts w:asciiTheme="majorHAnsi" w:hAnsiTheme="majorHAnsi"/>
        </w:rPr>
        <w:t xml:space="preserve">U općini, uz osnovnu školu, djeluju dvije privatne ustanove za predškolski odgoj i obrazovanje: Dječji vrtić Ribica i Dječji vrtić Smješko </w:t>
      </w:r>
      <w:r w:rsidRPr="0051222F">
        <w:rPr>
          <w:rFonts w:asciiTheme="majorHAnsi" w:hAnsiTheme="majorHAnsi"/>
        </w:rPr>
        <w:t>koj</w:t>
      </w:r>
      <w:r w:rsidR="00EA2529" w:rsidRPr="0051222F">
        <w:rPr>
          <w:rFonts w:asciiTheme="majorHAnsi" w:hAnsiTheme="majorHAnsi"/>
        </w:rPr>
        <w:t>e</w:t>
      </w:r>
      <w:r w:rsidRPr="0051222F">
        <w:rPr>
          <w:rFonts w:asciiTheme="majorHAnsi" w:hAnsiTheme="majorHAnsi"/>
        </w:rPr>
        <w:t xml:space="preserve"> </w:t>
      </w:r>
      <w:r w:rsidR="00EA2529" w:rsidRPr="0051222F">
        <w:rPr>
          <w:rFonts w:asciiTheme="majorHAnsi" w:hAnsiTheme="majorHAnsi"/>
        </w:rPr>
        <w:t>je u 202</w:t>
      </w:r>
      <w:r w:rsidR="0051222F" w:rsidRPr="0051222F">
        <w:rPr>
          <w:rFonts w:asciiTheme="majorHAnsi" w:hAnsiTheme="majorHAnsi"/>
        </w:rPr>
        <w:t>5</w:t>
      </w:r>
      <w:r w:rsidR="00EA2529" w:rsidRPr="0051222F">
        <w:rPr>
          <w:rFonts w:asciiTheme="majorHAnsi" w:hAnsiTheme="majorHAnsi"/>
        </w:rPr>
        <w:t xml:space="preserve">. godini </w:t>
      </w:r>
      <w:r w:rsidRPr="0051222F">
        <w:rPr>
          <w:rFonts w:asciiTheme="majorHAnsi" w:hAnsiTheme="majorHAnsi"/>
        </w:rPr>
        <w:t>polazi</w:t>
      </w:r>
      <w:r w:rsidR="00EA2529" w:rsidRPr="0051222F">
        <w:rPr>
          <w:rFonts w:asciiTheme="majorHAnsi" w:hAnsiTheme="majorHAnsi"/>
        </w:rPr>
        <w:t>lo</w:t>
      </w:r>
      <w:r w:rsidRPr="0051222F">
        <w:rPr>
          <w:rFonts w:asciiTheme="majorHAnsi" w:hAnsiTheme="majorHAnsi"/>
        </w:rPr>
        <w:t xml:space="preserve"> </w:t>
      </w:r>
      <w:r w:rsidR="0051222F" w:rsidRPr="0051222F">
        <w:rPr>
          <w:rFonts w:asciiTheme="majorHAnsi" w:hAnsiTheme="majorHAnsi"/>
        </w:rPr>
        <w:t>96</w:t>
      </w:r>
      <w:r w:rsidRPr="0051222F">
        <w:rPr>
          <w:rFonts w:asciiTheme="majorHAnsi" w:hAnsiTheme="majorHAnsi"/>
        </w:rPr>
        <w:t xml:space="preserve"> djece, a čiji</w:t>
      </w:r>
      <w:r w:rsidRPr="00EA2529">
        <w:rPr>
          <w:rFonts w:asciiTheme="majorHAnsi" w:hAnsiTheme="majorHAnsi"/>
        </w:rPr>
        <w:t xml:space="preserve"> boravak Općina sufinancira iz općinskog proračuna.</w:t>
      </w:r>
    </w:p>
    <w:p w14:paraId="7BA590BC" w14:textId="55B8B925" w:rsidR="0031102B" w:rsidRPr="00B51EF4" w:rsidRDefault="0031102B" w:rsidP="00256F28">
      <w:pPr>
        <w:spacing w:after="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  <w:b/>
          <w:bCs/>
        </w:rPr>
        <w:lastRenderedPageBreak/>
        <w:t>Organizacije civilnog društva</w:t>
      </w:r>
      <w:r w:rsidRPr="00B51EF4">
        <w:rPr>
          <w:rFonts w:asciiTheme="majorHAnsi" w:hAnsiTheme="majorHAnsi"/>
        </w:rPr>
        <w:t xml:space="preserve"> važna su sastavnica kulturno – društvenog života u općini Sveti Martin na Muri. U općini djeluje 19 udruga s bogatim programima koje nemaju adekvatan prostor, </w:t>
      </w:r>
      <w:r w:rsidRPr="00995869">
        <w:rPr>
          <w:rFonts w:asciiTheme="majorHAnsi" w:hAnsiTheme="majorHAnsi"/>
        </w:rPr>
        <w:t>a izgradnja Doma kulture osigurat će novih 963 m</w:t>
      </w:r>
      <w:r w:rsidRPr="00995869">
        <w:rPr>
          <w:rFonts w:asciiTheme="majorHAnsi" w:hAnsiTheme="majorHAnsi"/>
          <w:vertAlign w:val="superscript"/>
        </w:rPr>
        <w:t>2</w:t>
      </w:r>
      <w:r w:rsidRPr="00995869">
        <w:rPr>
          <w:rFonts w:asciiTheme="majorHAnsi" w:hAnsiTheme="majorHAnsi"/>
        </w:rPr>
        <w:t xml:space="preserve"> za održavanje kulturnih i društvenih manifestacija. Tome treba pribrojati i dodatan prostor od 197</w:t>
      </w:r>
      <w:r w:rsidR="0046573F" w:rsidRPr="00995869">
        <w:rPr>
          <w:rFonts w:asciiTheme="majorHAnsi" w:hAnsiTheme="majorHAnsi"/>
        </w:rPr>
        <w:t xml:space="preserve"> </w:t>
      </w:r>
      <w:r w:rsidRPr="00995869">
        <w:rPr>
          <w:rFonts w:asciiTheme="majorHAnsi" w:hAnsiTheme="majorHAnsi"/>
        </w:rPr>
        <w:t>m</w:t>
      </w:r>
      <w:r w:rsidRPr="00995869">
        <w:rPr>
          <w:rFonts w:asciiTheme="majorHAnsi" w:hAnsiTheme="majorHAnsi"/>
          <w:vertAlign w:val="superscript"/>
        </w:rPr>
        <w:t>2</w:t>
      </w:r>
      <w:r w:rsidRPr="00995869">
        <w:rPr>
          <w:rFonts w:asciiTheme="majorHAnsi" w:hAnsiTheme="majorHAnsi"/>
        </w:rPr>
        <w:t xml:space="preserve"> koji će se osigurati izgradnjom</w:t>
      </w:r>
      <w:r w:rsidRPr="00B51EF4">
        <w:rPr>
          <w:rFonts w:asciiTheme="majorHAnsi" w:hAnsiTheme="majorHAnsi"/>
        </w:rPr>
        <w:t xml:space="preserve"> društvenog doma u Gornjem Koncovčaku. Najviše udruga djeluje u sportskim aktivnostima (nogomet, biciklizam, tenis i golf), zatim tu su dvije kulturno – umjetničk</w:t>
      </w:r>
      <w:r w:rsidR="004B3556">
        <w:rPr>
          <w:rFonts w:asciiTheme="majorHAnsi" w:hAnsiTheme="majorHAnsi"/>
        </w:rPr>
        <w:t>e udruge, dva lovačka društva, dva</w:t>
      </w:r>
      <w:r w:rsidRPr="00B51EF4">
        <w:rPr>
          <w:rFonts w:asciiTheme="majorHAnsi" w:hAnsiTheme="majorHAnsi"/>
        </w:rPr>
        <w:t xml:space="preserve"> dobrovoljna vatrogasna društva, udruga voćara, vinogradara i povrćara, udruga ribolovaca, udruga Svetomartinskih krampusa i ostale udruge </w:t>
      </w:r>
      <w:r w:rsidR="00256F28">
        <w:rPr>
          <w:rFonts w:asciiTheme="majorHAnsi" w:hAnsiTheme="majorHAnsi"/>
        </w:rPr>
        <w:t>s ciljem poticanja</w:t>
      </w:r>
      <w:r w:rsidRPr="00B51EF4">
        <w:rPr>
          <w:rFonts w:asciiTheme="majorHAnsi" w:hAnsiTheme="majorHAnsi"/>
        </w:rPr>
        <w:t xml:space="preserve"> razvoj</w:t>
      </w:r>
      <w:r w:rsidR="00256F28">
        <w:rPr>
          <w:rFonts w:asciiTheme="majorHAnsi" w:hAnsiTheme="majorHAnsi"/>
        </w:rPr>
        <w:t>a turizma i većeg</w:t>
      </w:r>
      <w:r w:rsidRPr="00B51EF4">
        <w:rPr>
          <w:rFonts w:asciiTheme="majorHAnsi" w:hAnsiTheme="majorHAnsi"/>
        </w:rPr>
        <w:t xml:space="preserve"> standard</w:t>
      </w:r>
      <w:r w:rsidR="00256F28">
        <w:rPr>
          <w:rFonts w:asciiTheme="majorHAnsi" w:hAnsiTheme="majorHAnsi"/>
        </w:rPr>
        <w:t>a</w:t>
      </w:r>
      <w:r w:rsidRPr="00B51EF4">
        <w:rPr>
          <w:rFonts w:asciiTheme="majorHAnsi" w:hAnsiTheme="majorHAnsi"/>
        </w:rPr>
        <w:t xml:space="preserve"> života stanovnika u općini Sveti Martin na Muri. Općinu Sveti Martin na Muri karakterizira i bogato kulturno nasljeđe, </w:t>
      </w:r>
      <w:r w:rsidR="00256F28">
        <w:rPr>
          <w:rFonts w:asciiTheme="majorHAnsi" w:hAnsiTheme="majorHAnsi"/>
        </w:rPr>
        <w:t>registrirano</w:t>
      </w:r>
      <w:r w:rsidRPr="00B51EF4">
        <w:rPr>
          <w:rFonts w:asciiTheme="majorHAnsi" w:hAnsiTheme="majorHAnsi"/>
        </w:rPr>
        <w:t xml:space="preserve"> u Registru kulturnih dobara Ministarstva kulture Republike Hrvatske: </w:t>
      </w:r>
    </w:p>
    <w:p w14:paraId="19AE6593" w14:textId="782A4040" w:rsidR="0031102B" w:rsidRPr="00B51EF4" w:rsidRDefault="0031102B" w:rsidP="0031102B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Arheološka zona Sveti Martin</w:t>
      </w:r>
      <w:r w:rsidR="00551DE3">
        <w:rPr>
          <w:rFonts w:asciiTheme="majorHAnsi" w:hAnsiTheme="majorHAnsi"/>
        </w:rPr>
        <w:t xml:space="preserve"> na Muri</w:t>
      </w:r>
      <w:r w:rsidR="00F264F9">
        <w:rPr>
          <w:rFonts w:asciiTheme="majorHAnsi" w:hAnsiTheme="majorHAnsi"/>
        </w:rPr>
        <w:t xml:space="preserve"> </w:t>
      </w:r>
      <w:r w:rsidRPr="00B51EF4">
        <w:rPr>
          <w:rFonts w:asciiTheme="majorHAnsi" w:hAnsiTheme="majorHAnsi"/>
        </w:rPr>
        <w:t xml:space="preserve">– </w:t>
      </w:r>
      <w:r w:rsidR="00551DE3">
        <w:rPr>
          <w:rFonts w:asciiTheme="majorHAnsi" w:hAnsiTheme="majorHAnsi"/>
        </w:rPr>
        <w:t xml:space="preserve">antički </w:t>
      </w:r>
      <w:r w:rsidRPr="00B51EF4">
        <w:rPr>
          <w:rFonts w:asciiTheme="majorHAnsi" w:hAnsiTheme="majorHAnsi"/>
        </w:rPr>
        <w:t>Halicanum (</w:t>
      </w:r>
      <w:r w:rsidR="00551DE3">
        <w:rPr>
          <w:rFonts w:asciiTheme="majorHAnsi" w:hAnsiTheme="majorHAnsi"/>
        </w:rPr>
        <w:t xml:space="preserve">arheološko zaštićeno </w:t>
      </w:r>
      <w:r w:rsidRPr="00B51EF4">
        <w:rPr>
          <w:rFonts w:asciiTheme="majorHAnsi" w:hAnsiTheme="majorHAnsi"/>
        </w:rPr>
        <w:t xml:space="preserve"> kulturno dobro</w:t>
      </w:r>
      <w:r w:rsidR="00256F28">
        <w:rPr>
          <w:rFonts w:asciiTheme="majorHAnsi" w:hAnsiTheme="majorHAnsi"/>
        </w:rPr>
        <w:t>, kulturno – povijesna cjelina)</w:t>
      </w:r>
      <w:r w:rsidR="00A964D4">
        <w:rPr>
          <w:rFonts w:asciiTheme="majorHAnsi" w:hAnsiTheme="majorHAnsi"/>
        </w:rPr>
        <w:t>,</w:t>
      </w:r>
    </w:p>
    <w:p w14:paraId="527B73D2" w14:textId="04C1BB0F" w:rsidR="0031102B" w:rsidRPr="00B51EF4" w:rsidRDefault="0031102B" w:rsidP="0031102B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Crkva svetog Martina (pojedin</w:t>
      </w:r>
      <w:r w:rsidR="00A964D4">
        <w:rPr>
          <w:rFonts w:asciiTheme="majorHAnsi" w:hAnsiTheme="majorHAnsi"/>
        </w:rPr>
        <w:t>ačno nepokretno kulturno dobro),</w:t>
      </w:r>
    </w:p>
    <w:p w14:paraId="65171AB3" w14:textId="4449DFA2" w:rsidR="0031102B" w:rsidRPr="00B51EF4" w:rsidRDefault="0031102B" w:rsidP="0031102B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Crkva svete Margarete u Kapelščaku (pojedinačno nepokretno kulturno dobro)</w:t>
      </w:r>
      <w:r w:rsidR="00A964D4">
        <w:rPr>
          <w:rFonts w:asciiTheme="majorHAnsi" w:hAnsiTheme="majorHAnsi"/>
        </w:rPr>
        <w:t>,</w:t>
      </w:r>
    </w:p>
    <w:p w14:paraId="426835F2" w14:textId="77777777" w:rsidR="0031102B" w:rsidRPr="00B51EF4" w:rsidRDefault="0031102B" w:rsidP="0031102B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Inventar sakralnih predmeta u crkvi svete Margarete (kulturno dobro – zbirka). </w:t>
      </w:r>
    </w:p>
    <w:p w14:paraId="101B9C3A" w14:textId="2A31053B" w:rsidR="004C58B7" w:rsidRPr="00B51EF4" w:rsidRDefault="0031102B" w:rsidP="003B6157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  <w:b/>
          <w:bCs/>
        </w:rPr>
        <w:t>Mreža osnovne komunalne infrastrukture</w:t>
      </w:r>
      <w:r w:rsidRPr="00B51EF4">
        <w:rPr>
          <w:rFonts w:asciiTheme="majorHAnsi" w:hAnsiTheme="majorHAnsi"/>
        </w:rPr>
        <w:t xml:space="preserve"> na području općine Sveti Martin na Muri dobro </w:t>
      </w:r>
      <w:r w:rsidR="0039472D">
        <w:rPr>
          <w:rFonts w:asciiTheme="majorHAnsi" w:hAnsiTheme="majorHAnsi"/>
        </w:rPr>
        <w:t xml:space="preserve">je </w:t>
      </w:r>
      <w:r w:rsidRPr="00B51EF4">
        <w:rPr>
          <w:rFonts w:asciiTheme="majorHAnsi" w:hAnsiTheme="majorHAnsi"/>
        </w:rPr>
        <w:t xml:space="preserve">razvijena i na raspolaganju su gotovo svi segmenti osnovne infrastrukture: </w:t>
      </w:r>
      <w:r w:rsidR="00C7056B">
        <w:rPr>
          <w:rFonts w:asciiTheme="majorHAnsi" w:hAnsiTheme="majorHAnsi"/>
        </w:rPr>
        <w:t>visok postotak</w:t>
      </w:r>
      <w:r w:rsidRPr="00B76FCD">
        <w:rPr>
          <w:rFonts w:asciiTheme="majorHAnsi" w:hAnsiTheme="majorHAnsi"/>
        </w:rPr>
        <w:t xml:space="preserve"> kućanstva priključeno je na vodovodnu mrežu, osiguran </w:t>
      </w:r>
      <w:r w:rsidR="0039472D" w:rsidRPr="00B76FCD">
        <w:rPr>
          <w:rFonts w:asciiTheme="majorHAnsi" w:hAnsiTheme="majorHAnsi"/>
        </w:rPr>
        <w:t xml:space="preserve">je </w:t>
      </w:r>
      <w:r w:rsidRPr="00B76FCD">
        <w:rPr>
          <w:rFonts w:asciiTheme="majorHAnsi" w:hAnsiTheme="majorHAnsi"/>
        </w:rPr>
        <w:t>telekomunikacijski pr</w:t>
      </w:r>
      <w:r w:rsidRPr="00B51EF4">
        <w:rPr>
          <w:rFonts w:asciiTheme="majorHAnsi" w:hAnsiTheme="majorHAnsi"/>
        </w:rPr>
        <w:t xml:space="preserve">omet i širokopojasni pristup, osigurana </w:t>
      </w:r>
      <w:r w:rsidR="0039472D">
        <w:rPr>
          <w:rFonts w:asciiTheme="majorHAnsi" w:hAnsiTheme="majorHAnsi"/>
        </w:rPr>
        <w:t xml:space="preserve">je </w:t>
      </w:r>
      <w:r w:rsidRPr="00B51EF4">
        <w:rPr>
          <w:rFonts w:asciiTheme="majorHAnsi" w:hAnsiTheme="majorHAnsi"/>
        </w:rPr>
        <w:t xml:space="preserve">opskrba plinom, osigurana </w:t>
      </w:r>
      <w:r w:rsidR="0039472D">
        <w:rPr>
          <w:rFonts w:asciiTheme="majorHAnsi" w:hAnsiTheme="majorHAnsi"/>
        </w:rPr>
        <w:t xml:space="preserve">je </w:t>
      </w:r>
      <w:r w:rsidRPr="00B51EF4">
        <w:rPr>
          <w:rFonts w:asciiTheme="majorHAnsi" w:hAnsiTheme="majorHAnsi"/>
        </w:rPr>
        <w:t xml:space="preserve">usluga zbrinjavanja i selektiranja otpada </w:t>
      </w:r>
      <w:r w:rsidR="00260B20">
        <w:rPr>
          <w:rFonts w:asciiTheme="majorHAnsi" w:hAnsiTheme="majorHAnsi"/>
        </w:rPr>
        <w:t>te su sva</w:t>
      </w:r>
      <w:r w:rsidRPr="00B51EF4">
        <w:rPr>
          <w:rFonts w:asciiTheme="majorHAnsi" w:hAnsiTheme="majorHAnsi"/>
        </w:rPr>
        <w:t xml:space="preserve"> naselja općine povezana </w:t>
      </w:r>
      <w:r w:rsidR="0039472D">
        <w:rPr>
          <w:rFonts w:asciiTheme="majorHAnsi" w:hAnsiTheme="majorHAnsi"/>
        </w:rPr>
        <w:t xml:space="preserve">su </w:t>
      </w:r>
      <w:r w:rsidRPr="00B51EF4">
        <w:rPr>
          <w:rFonts w:asciiTheme="majorHAnsi" w:hAnsiTheme="majorHAnsi"/>
        </w:rPr>
        <w:t>sa središtem općine, susjednim naseljima i graničnim prijelazom s</w:t>
      </w:r>
      <w:r w:rsidR="00260B20">
        <w:rPr>
          <w:rFonts w:asciiTheme="majorHAnsi" w:hAnsiTheme="majorHAnsi"/>
        </w:rPr>
        <w:t xml:space="preserve"> Republikom</w:t>
      </w:r>
      <w:r w:rsidRPr="00B51EF4">
        <w:rPr>
          <w:rFonts w:asciiTheme="majorHAnsi" w:hAnsiTheme="majorHAnsi"/>
        </w:rPr>
        <w:t xml:space="preserve"> Slovenijom. </w:t>
      </w:r>
    </w:p>
    <w:p w14:paraId="4DADE495" w14:textId="3D0E359F" w:rsidR="0031102B" w:rsidRPr="00B51EF4" w:rsidRDefault="0031102B" w:rsidP="0031102B">
      <w:pPr>
        <w:spacing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51EF4">
        <w:rPr>
          <w:rFonts w:asciiTheme="majorHAnsi" w:hAnsiTheme="majorHAnsi"/>
          <w:b/>
          <w:bCs/>
        </w:rPr>
        <w:t>Turistička djelatnost</w:t>
      </w:r>
      <w:r w:rsidRPr="00B51EF4">
        <w:rPr>
          <w:rFonts w:asciiTheme="majorHAnsi" w:hAnsiTheme="majorHAnsi"/>
        </w:rPr>
        <w:t xml:space="preserve"> u općini Sveti Martin na Muri razvija se godinama te je kao turistička destinacija bila dobitnik prestižnih nagrada: Europska destinacija izvrsnosti – EDEN 2007. (najbolja destinacija ruralnog razvoja) i 2015. godine (enogastronomska ponuda Gornjeg Međimurja) koju dodjeljuje Europska komisija te Zlatni cvijet Europe 2010. </w:t>
      </w:r>
      <w:r w:rsidR="000A258B">
        <w:rPr>
          <w:rFonts w:asciiTheme="majorHAnsi" w:hAnsiTheme="majorHAnsi"/>
        </w:rPr>
        <w:t>(kvaliteta</w:t>
      </w:r>
      <w:r w:rsidRPr="00B51EF4">
        <w:rPr>
          <w:rFonts w:asciiTheme="majorHAnsi" w:hAnsiTheme="majorHAnsi"/>
        </w:rPr>
        <w:t xml:space="preserve"> života u manjih sredinama</w:t>
      </w:r>
      <w:r w:rsidR="000A258B">
        <w:rPr>
          <w:rFonts w:asciiTheme="majorHAnsi" w:hAnsiTheme="majorHAnsi"/>
        </w:rPr>
        <w:t>)</w:t>
      </w:r>
      <w:r w:rsidRPr="00B51EF4">
        <w:rPr>
          <w:rFonts w:asciiTheme="majorHAnsi" w:hAnsiTheme="majorHAnsi"/>
        </w:rPr>
        <w:t>. Turistička zajednica Općine Sveti Martin na Muri sustavno radi na obogaćivanju turističkih sadržaja i ponude. Okosnicu razvoja turizma čine turističke atrakcije na području općine: Centar za posjetitelje Sveti Martin na Muri Ekomuzej Mura – Mlinarska hiža u sklopu Mlinarskog grunta, Mlin na Muri, Etno zbirka Trstenjak, K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>rajolik rijeke Mure, Skela na Muri u naselju Žabnik i naselju Sveti Martin na Muri, Crkva sv. Martina, Terme Sveti Martin, šetnice i biciklističke staze, Vinska cesta, turistički vlakić i razne manifestacije koje se održavaju kroz godinu</w:t>
      </w:r>
      <w:r w:rsidR="00D734CD" w:rsidRPr="00B51EF4">
        <w:rPr>
          <w:rFonts w:asciiTheme="majorHAnsi" w:hAnsiTheme="majorHAnsi" w:cs="Calibri"/>
          <w:color w:val="000000"/>
          <w:sz w:val="23"/>
          <w:szCs w:val="23"/>
        </w:rPr>
        <w:t>.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 xml:space="preserve"> Valja napomenuti da su u općini Sveti Martin na Muri</w:t>
      </w:r>
      <w:r w:rsidR="004D6980">
        <w:rPr>
          <w:rFonts w:asciiTheme="majorHAnsi" w:hAnsiTheme="majorHAnsi" w:cs="Calibri"/>
          <w:color w:val="000000"/>
          <w:sz w:val="23"/>
          <w:szCs w:val="23"/>
        </w:rPr>
        <w:t xml:space="preserve"> </w:t>
      </w:r>
      <w:r w:rsidR="004D6980" w:rsidRPr="00B51EF4">
        <w:rPr>
          <w:rFonts w:asciiTheme="majorHAnsi" w:hAnsiTheme="majorHAnsi" w:cs="Calibri"/>
          <w:color w:val="000000"/>
          <w:sz w:val="23"/>
          <w:szCs w:val="23"/>
        </w:rPr>
        <w:t xml:space="preserve">osigurani </w:t>
      </w:r>
      <w:r w:rsidR="004D6980">
        <w:rPr>
          <w:rFonts w:asciiTheme="majorHAnsi" w:hAnsiTheme="majorHAnsi" w:cs="Calibri"/>
          <w:color w:val="000000"/>
          <w:sz w:val="23"/>
          <w:szCs w:val="23"/>
        </w:rPr>
        <w:t xml:space="preserve">sljedeći </w:t>
      </w:r>
      <w:r w:rsidR="004D6980" w:rsidRPr="00B51EF4">
        <w:rPr>
          <w:rFonts w:asciiTheme="majorHAnsi" w:hAnsiTheme="majorHAnsi" w:cs="Calibri"/>
          <w:color w:val="000000"/>
          <w:sz w:val="23"/>
          <w:szCs w:val="23"/>
        </w:rPr>
        <w:t>smještajni kapaciteti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 xml:space="preserve">: Hotel i apartmani Terme Sveti Martin (88 % noćenja), privatni smještaj (11 % noćenja), kampovi (191 noćenje) i nekomercijalni smještaj – vikendaši (104 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lastRenderedPageBreak/>
        <w:t xml:space="preserve">noćenja). </w:t>
      </w:r>
      <w:r w:rsidR="002D626B">
        <w:rPr>
          <w:rFonts w:asciiTheme="majorHAnsi" w:hAnsiTheme="majorHAnsi" w:cs="Calibri"/>
          <w:color w:val="000000"/>
          <w:sz w:val="23"/>
          <w:szCs w:val="23"/>
        </w:rPr>
        <w:t>Tu je i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 xml:space="preserve"> vinski kamp obitelji Hažić smješten u srcu prirode koji priv</w:t>
      </w:r>
      <w:r w:rsidR="002D626B">
        <w:rPr>
          <w:rFonts w:asciiTheme="majorHAnsi" w:hAnsiTheme="majorHAnsi" w:cs="Calibri"/>
          <w:color w:val="000000"/>
          <w:sz w:val="23"/>
          <w:szCs w:val="23"/>
        </w:rPr>
        <w:t>lači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 xml:space="preserve"> </w:t>
      </w:r>
      <w:r w:rsidR="004D6980">
        <w:rPr>
          <w:rFonts w:asciiTheme="majorHAnsi" w:hAnsiTheme="majorHAnsi" w:cs="Calibri"/>
          <w:color w:val="000000"/>
          <w:sz w:val="23"/>
          <w:szCs w:val="23"/>
        </w:rPr>
        <w:t>dolazak još većeg</w:t>
      </w:r>
      <w:r w:rsidRPr="00B51EF4">
        <w:rPr>
          <w:rFonts w:asciiTheme="majorHAnsi" w:hAnsiTheme="majorHAnsi" w:cs="Calibri"/>
          <w:color w:val="000000"/>
          <w:sz w:val="23"/>
          <w:szCs w:val="23"/>
        </w:rPr>
        <w:t xml:space="preserve"> broj turista u općinu Sveti Martin na Muri. Turisti prema nacionalnosti su: Hrvati (65%), Slovenci (10%), Poljaci (9%), Njemci (3%), Austrijanci (2%), te u manjem broju Česi, Mađari, Talijani i Nizozemci.</w:t>
      </w:r>
      <w:r w:rsidR="009643A7" w:rsidRPr="00B51EF4">
        <w:rPr>
          <w:rFonts w:asciiTheme="majorHAnsi" w:hAnsiTheme="majorHAnsi" w:cs="Calibri"/>
          <w:color w:val="000000"/>
          <w:sz w:val="23"/>
          <w:szCs w:val="23"/>
        </w:rPr>
        <w:t xml:space="preserve"> </w:t>
      </w:r>
      <w:r w:rsidRPr="00B51EF4">
        <w:rPr>
          <w:rFonts w:asciiTheme="majorHAnsi" w:hAnsiTheme="majorHAnsi"/>
        </w:rPr>
        <w:t xml:space="preserve">Općina Sveti Martin na Muri i dalje će poticati lokalno stanovništvo na bavljenje turističkim djelatnostima te kontinuiranim ulaganjem nastojat će se i dalje privlačiti domaći i strani turisti. </w:t>
      </w:r>
    </w:p>
    <w:p w14:paraId="2D455405" w14:textId="27C39A17" w:rsidR="00EE260E" w:rsidRPr="00B51EF4" w:rsidRDefault="004618C0" w:rsidP="0053771E">
      <w:pPr>
        <w:pStyle w:val="Heading2"/>
        <w:rPr>
          <w:rFonts w:eastAsia="Times New Roman"/>
        </w:rPr>
      </w:pPr>
      <w:bookmarkStart w:id="3" w:name="_Toc222388441"/>
      <w:r w:rsidRPr="00B51EF4">
        <w:rPr>
          <w:rFonts w:eastAsia="Times New Roman"/>
        </w:rPr>
        <w:t>O</w:t>
      </w:r>
      <w:r w:rsidR="00EE260E" w:rsidRPr="00B51EF4">
        <w:rPr>
          <w:rFonts w:eastAsia="Times New Roman"/>
        </w:rPr>
        <w:t xml:space="preserve">stvarenje rezultata </w:t>
      </w:r>
      <w:r w:rsidRPr="00B51EF4">
        <w:rPr>
          <w:rFonts w:eastAsia="Times New Roman"/>
        </w:rPr>
        <w:t>P</w:t>
      </w:r>
      <w:r w:rsidR="00EE260E" w:rsidRPr="00B51EF4">
        <w:rPr>
          <w:rFonts w:eastAsia="Times New Roman"/>
        </w:rPr>
        <w:t>rovedbenog programa</w:t>
      </w:r>
      <w:r w:rsidR="00314D67" w:rsidRPr="00B51EF4">
        <w:rPr>
          <w:rFonts w:eastAsia="Times New Roman"/>
        </w:rPr>
        <w:t xml:space="preserve"> </w:t>
      </w:r>
      <w:r w:rsidR="001D2F06" w:rsidRPr="00B51EF4">
        <w:rPr>
          <w:rFonts w:eastAsia="Times New Roman"/>
        </w:rPr>
        <w:t>Općine Sveti Martin na Muri</w:t>
      </w:r>
      <w:r w:rsidR="00EE260E" w:rsidRPr="00B51EF4">
        <w:rPr>
          <w:rFonts w:eastAsia="Times New Roman"/>
        </w:rPr>
        <w:t xml:space="preserve"> </w:t>
      </w:r>
      <w:r w:rsidRPr="00B51EF4">
        <w:rPr>
          <w:rFonts w:eastAsia="Times New Roman"/>
        </w:rPr>
        <w:t>od 1. 1. 202</w:t>
      </w:r>
      <w:r w:rsidR="002D626B">
        <w:rPr>
          <w:rFonts w:eastAsia="Times New Roman"/>
        </w:rPr>
        <w:t>5</w:t>
      </w:r>
      <w:r w:rsidRPr="00B51EF4">
        <w:rPr>
          <w:rFonts w:eastAsia="Times New Roman"/>
        </w:rPr>
        <w:t>. do 3</w:t>
      </w:r>
      <w:r w:rsidR="00391EC3">
        <w:rPr>
          <w:rFonts w:eastAsia="Times New Roman"/>
        </w:rPr>
        <w:t>1. 12</w:t>
      </w:r>
      <w:r w:rsidRPr="00B51EF4">
        <w:rPr>
          <w:rFonts w:eastAsia="Times New Roman"/>
        </w:rPr>
        <w:t>. 202</w:t>
      </w:r>
      <w:r w:rsidR="002D626B">
        <w:rPr>
          <w:rFonts w:eastAsia="Times New Roman"/>
        </w:rPr>
        <w:t>5</w:t>
      </w:r>
      <w:r w:rsidRPr="00B51EF4">
        <w:rPr>
          <w:rFonts w:eastAsia="Times New Roman"/>
        </w:rPr>
        <w:t>.</w:t>
      </w:r>
      <w:r w:rsidR="00E76105">
        <w:rPr>
          <w:rFonts w:eastAsia="Times New Roman"/>
        </w:rPr>
        <w:t xml:space="preserve"> godine</w:t>
      </w:r>
      <w:bookmarkEnd w:id="3"/>
    </w:p>
    <w:p w14:paraId="479EC5B2" w14:textId="56A05BC2" w:rsidR="00434222" w:rsidRPr="00B51EF4" w:rsidRDefault="00434222" w:rsidP="00EE260E">
      <w:pPr>
        <w:keepNext/>
        <w:keepLines/>
        <w:spacing w:before="40" w:after="0" w:line="259" w:lineRule="auto"/>
        <w:ind w:left="720" w:hanging="720"/>
        <w:jc w:val="both"/>
        <w:outlineLvl w:val="2"/>
        <w:rPr>
          <w:rFonts w:asciiTheme="majorHAnsi" w:eastAsia="Times New Roman" w:hAnsiTheme="majorHAnsi" w:cs="Times New Roman"/>
          <w:color w:val="1F3763"/>
          <w:sz w:val="24"/>
          <w:szCs w:val="24"/>
        </w:rPr>
      </w:pPr>
    </w:p>
    <w:p w14:paraId="0805FFA1" w14:textId="5D1A9CB1" w:rsidR="00A53D60" w:rsidRPr="00B51EF4" w:rsidRDefault="00A53D60" w:rsidP="00B16EF9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Promjene koje su imale značajan utjecaj na ostvarenje rezultata</w:t>
      </w:r>
      <w:r w:rsidR="00373206" w:rsidRPr="00B51EF4">
        <w:rPr>
          <w:rFonts w:asciiTheme="majorHAnsi" w:hAnsiTheme="majorHAnsi"/>
        </w:rPr>
        <w:t xml:space="preserve"> P</w:t>
      </w:r>
      <w:r w:rsidRPr="00B51EF4">
        <w:rPr>
          <w:rFonts w:asciiTheme="majorHAnsi" w:hAnsiTheme="majorHAnsi"/>
        </w:rPr>
        <w:t>rovedbenog programa Općine Sveti Martin na Muri</w:t>
      </w:r>
      <w:r w:rsidR="00373206" w:rsidRPr="00B51EF4">
        <w:rPr>
          <w:rFonts w:asciiTheme="majorHAnsi" w:hAnsiTheme="majorHAnsi"/>
        </w:rPr>
        <w:t xml:space="preserve"> i postizanju višeg standarda kvalitete života stanovnika općine Sveti Martin na Muri opisat</w:t>
      </w:r>
      <w:r w:rsidR="00111B1B">
        <w:rPr>
          <w:rFonts w:asciiTheme="majorHAnsi" w:hAnsiTheme="majorHAnsi"/>
        </w:rPr>
        <w:t xml:space="preserve"> </w:t>
      </w:r>
      <w:r w:rsidR="00111B1B" w:rsidRPr="00B51EF4">
        <w:rPr>
          <w:rFonts w:asciiTheme="majorHAnsi" w:hAnsiTheme="majorHAnsi"/>
        </w:rPr>
        <w:t>ćemo</w:t>
      </w:r>
      <w:r w:rsidR="00373206" w:rsidRPr="00B51EF4">
        <w:rPr>
          <w:rFonts w:asciiTheme="majorHAnsi" w:hAnsiTheme="majorHAnsi"/>
        </w:rPr>
        <w:t xml:space="preserve"> u nastavku. </w:t>
      </w:r>
    </w:p>
    <w:p w14:paraId="57B503E1" w14:textId="19CD5D18" w:rsidR="003510C5" w:rsidRPr="00B51EF4" w:rsidRDefault="00396469" w:rsidP="00FF7422">
      <w:pPr>
        <w:spacing w:line="360" w:lineRule="auto"/>
        <w:jc w:val="both"/>
        <w:rPr>
          <w:rFonts w:asciiTheme="majorHAnsi" w:eastAsia="Times New Roman" w:hAnsiTheme="majorHAnsi" w:cs="Times New Roman"/>
          <w:color w:val="1F3763"/>
          <w:sz w:val="24"/>
          <w:szCs w:val="24"/>
        </w:rPr>
      </w:pPr>
      <w:r w:rsidRPr="00883CB9">
        <w:rPr>
          <w:rFonts w:asciiTheme="majorHAnsi" w:hAnsiTheme="majorHAnsi"/>
        </w:rPr>
        <w:t>Jedan od prioriteta u 202</w:t>
      </w:r>
      <w:r w:rsidR="008C48D9">
        <w:rPr>
          <w:rFonts w:asciiTheme="majorHAnsi" w:hAnsiTheme="majorHAnsi"/>
        </w:rPr>
        <w:t>5</w:t>
      </w:r>
      <w:r w:rsidRPr="00883CB9">
        <w:rPr>
          <w:rFonts w:asciiTheme="majorHAnsi" w:hAnsiTheme="majorHAnsi"/>
        </w:rPr>
        <w:t xml:space="preserve">. </w:t>
      </w:r>
      <w:r w:rsidR="00A53D79" w:rsidRPr="00883CB9">
        <w:rPr>
          <w:rFonts w:asciiTheme="majorHAnsi" w:hAnsiTheme="majorHAnsi"/>
        </w:rPr>
        <w:t>g</w:t>
      </w:r>
      <w:r w:rsidRPr="00883CB9">
        <w:rPr>
          <w:rFonts w:asciiTheme="majorHAnsi" w:hAnsiTheme="majorHAnsi"/>
        </w:rPr>
        <w:t>odin</w:t>
      </w:r>
      <w:r w:rsidR="00F44FD1" w:rsidRPr="00883CB9">
        <w:rPr>
          <w:rFonts w:asciiTheme="majorHAnsi" w:hAnsiTheme="majorHAnsi"/>
        </w:rPr>
        <w:t>i</w:t>
      </w:r>
      <w:r w:rsidR="00A53D79" w:rsidRPr="00883CB9">
        <w:rPr>
          <w:rFonts w:asciiTheme="majorHAnsi" w:hAnsiTheme="majorHAnsi"/>
        </w:rPr>
        <w:t xml:space="preserve"> bilo </w:t>
      </w:r>
      <w:r w:rsidRPr="00883CB9">
        <w:rPr>
          <w:rFonts w:asciiTheme="majorHAnsi" w:hAnsiTheme="majorHAnsi"/>
        </w:rPr>
        <w:t xml:space="preserve">je ulaganje u obrazovanje. </w:t>
      </w:r>
      <w:r w:rsidR="008C48D9">
        <w:rPr>
          <w:rFonts w:asciiTheme="majorHAnsi" w:hAnsiTheme="majorHAnsi"/>
        </w:rPr>
        <w:t xml:space="preserve">Započela je izgradnja </w:t>
      </w:r>
      <w:r w:rsidR="00890B4E" w:rsidRPr="00883CB9">
        <w:rPr>
          <w:rFonts w:asciiTheme="majorHAnsi" w:hAnsiTheme="majorHAnsi"/>
        </w:rPr>
        <w:t>sportske školske dvorane</w:t>
      </w:r>
      <w:r w:rsidR="008C48D9">
        <w:rPr>
          <w:rFonts w:asciiTheme="majorHAnsi" w:hAnsiTheme="majorHAnsi"/>
        </w:rPr>
        <w:t xml:space="preserve"> te je </w:t>
      </w:r>
      <w:r w:rsidR="00EF0D8E">
        <w:rPr>
          <w:rFonts w:asciiTheme="majorHAnsi" w:hAnsiTheme="majorHAnsi"/>
        </w:rPr>
        <w:t xml:space="preserve"> u 2025. godini</w:t>
      </w:r>
      <w:r w:rsidR="008C48D9">
        <w:rPr>
          <w:rFonts w:asciiTheme="majorHAnsi" w:hAnsiTheme="majorHAnsi"/>
        </w:rPr>
        <w:t xml:space="preserve"> potpisan </w:t>
      </w:r>
      <w:r w:rsidR="008C48D9" w:rsidRPr="008C48D9">
        <w:rPr>
          <w:rFonts w:asciiTheme="majorHAnsi" w:hAnsiTheme="majorHAnsi"/>
        </w:rPr>
        <w:t>ugovor o izgradnji sportske dvorane OŠ Sveti Martin na Muri</w:t>
      </w:r>
      <w:r w:rsidR="00883CB9">
        <w:rPr>
          <w:rFonts w:asciiTheme="majorHAnsi" w:hAnsiTheme="majorHAnsi"/>
        </w:rPr>
        <w:t xml:space="preserve">, a </w:t>
      </w:r>
      <w:r w:rsidR="008C48D9">
        <w:rPr>
          <w:rFonts w:asciiTheme="majorHAnsi" w:hAnsiTheme="majorHAnsi"/>
        </w:rPr>
        <w:t>planirana je</w:t>
      </w:r>
      <w:r w:rsidR="008A0891" w:rsidRPr="00B51EF4">
        <w:rPr>
          <w:rFonts w:asciiTheme="majorHAnsi" w:hAnsiTheme="majorHAnsi"/>
        </w:rPr>
        <w:t xml:space="preserve"> dogradnj</w:t>
      </w:r>
      <w:r w:rsidR="00466D7F">
        <w:rPr>
          <w:rFonts w:asciiTheme="majorHAnsi" w:hAnsiTheme="majorHAnsi"/>
        </w:rPr>
        <w:t>a</w:t>
      </w:r>
      <w:r w:rsidR="008A0891" w:rsidRPr="00B51EF4">
        <w:rPr>
          <w:rFonts w:asciiTheme="majorHAnsi" w:hAnsiTheme="majorHAnsi"/>
        </w:rPr>
        <w:t xml:space="preserve"> osnovne škole što će utjecati na poboljšanje uvjeta izvođenja školske nastave. U ovom trenutku dio nastave odvija se u staroj zgradi koja nije adekvatna za kvalitetno pružanje obrazovnih aktivnosti. Također, dogradnjom škole i izgradnjom </w:t>
      </w:r>
      <w:r w:rsidR="005C40F6" w:rsidRPr="00B51EF4">
        <w:rPr>
          <w:rFonts w:asciiTheme="majorHAnsi" w:hAnsiTheme="majorHAnsi"/>
        </w:rPr>
        <w:t>školske sportske dvorane osigur</w:t>
      </w:r>
      <w:r w:rsidR="00F44FD1">
        <w:rPr>
          <w:rFonts w:asciiTheme="majorHAnsi" w:hAnsiTheme="majorHAnsi"/>
        </w:rPr>
        <w:t>at će se jednosmjenska nastava a kasnije i cjelodnevna nastava.</w:t>
      </w:r>
    </w:p>
    <w:p w14:paraId="0A161618" w14:textId="3BF558F0" w:rsidR="00A2337B" w:rsidRPr="00B51EF4" w:rsidRDefault="003B6157" w:rsidP="003B6157">
      <w:pPr>
        <w:spacing w:line="360" w:lineRule="auto"/>
        <w:jc w:val="both"/>
        <w:rPr>
          <w:rFonts w:asciiTheme="majorHAnsi" w:hAnsiTheme="majorHAnsi"/>
        </w:rPr>
      </w:pPr>
      <w:r w:rsidRPr="006A6F83">
        <w:rPr>
          <w:rFonts w:asciiTheme="majorHAnsi" w:hAnsiTheme="majorHAnsi"/>
        </w:rPr>
        <w:t>U završnoj fazi je izgradnja cjelovitog sustava odvodnj</w:t>
      </w:r>
      <w:r w:rsidR="00A53D79" w:rsidRPr="006A6F83">
        <w:rPr>
          <w:rFonts w:asciiTheme="majorHAnsi" w:hAnsiTheme="majorHAnsi"/>
        </w:rPr>
        <w:t>e i pročišćavanja otpadnih voda za</w:t>
      </w:r>
      <w:r w:rsidRPr="006A6F83">
        <w:rPr>
          <w:rFonts w:asciiTheme="majorHAnsi" w:hAnsiTheme="majorHAnsi"/>
        </w:rPr>
        <w:t xml:space="preserve"> </w:t>
      </w:r>
      <w:r w:rsidR="00A53D79" w:rsidRPr="006A6F83">
        <w:rPr>
          <w:rFonts w:asciiTheme="majorHAnsi" w:hAnsiTheme="majorHAnsi"/>
        </w:rPr>
        <w:t xml:space="preserve">koju su </w:t>
      </w:r>
      <w:r w:rsidRPr="006A6F83">
        <w:rPr>
          <w:rFonts w:asciiTheme="majorHAnsi" w:hAnsiTheme="majorHAnsi"/>
        </w:rPr>
        <w:t xml:space="preserve">započeti radovi tijekom 2021. godine, u naseljima: Žabnik, Marof, Vrhovljan, Sveti Martin na Muri, Brezovec, Jurovec, Lapšina i Čestijanec </w:t>
      </w:r>
      <w:r w:rsidR="00316781" w:rsidRPr="00C7056B">
        <w:rPr>
          <w:rFonts w:asciiTheme="majorHAnsi" w:hAnsiTheme="majorHAnsi"/>
        </w:rPr>
        <w:t>te</w:t>
      </w:r>
      <w:r w:rsidRPr="00C7056B">
        <w:rPr>
          <w:rFonts w:asciiTheme="majorHAnsi" w:hAnsiTheme="majorHAnsi"/>
        </w:rPr>
        <w:t xml:space="preserve"> </w:t>
      </w:r>
      <w:r w:rsidR="006A6F83" w:rsidRPr="00C7056B">
        <w:rPr>
          <w:rFonts w:asciiTheme="majorHAnsi" w:hAnsiTheme="majorHAnsi"/>
        </w:rPr>
        <w:t xml:space="preserve">je </w:t>
      </w:r>
      <w:r w:rsidRPr="00C7056B">
        <w:rPr>
          <w:rFonts w:asciiTheme="majorHAnsi" w:hAnsiTheme="majorHAnsi"/>
        </w:rPr>
        <w:t xml:space="preserve">611 </w:t>
      </w:r>
      <w:r w:rsidR="006A6F83" w:rsidRPr="00C7056B">
        <w:rPr>
          <w:rFonts w:asciiTheme="majorHAnsi" w:hAnsiTheme="majorHAnsi"/>
        </w:rPr>
        <w:t xml:space="preserve">priključaka </w:t>
      </w:r>
      <w:r w:rsidRPr="00C7056B">
        <w:rPr>
          <w:rFonts w:asciiTheme="majorHAnsi" w:hAnsiTheme="majorHAnsi"/>
        </w:rPr>
        <w:t>kućanstava</w:t>
      </w:r>
      <w:r w:rsidRPr="006A6F83">
        <w:rPr>
          <w:rFonts w:asciiTheme="majorHAnsi" w:hAnsiTheme="majorHAnsi"/>
        </w:rPr>
        <w:t xml:space="preserve"> </w:t>
      </w:r>
      <w:r w:rsidR="006A6F83" w:rsidRPr="006A6F83">
        <w:rPr>
          <w:rFonts w:asciiTheme="majorHAnsi" w:hAnsiTheme="majorHAnsi"/>
        </w:rPr>
        <w:t>na vodovodnu mrežu u procesu izvedbe</w:t>
      </w:r>
      <w:r w:rsidRPr="006A6F83">
        <w:rPr>
          <w:rFonts w:asciiTheme="majorHAnsi" w:hAnsiTheme="majorHAnsi"/>
        </w:rPr>
        <w:t xml:space="preserve">. </w:t>
      </w:r>
    </w:p>
    <w:p w14:paraId="740FF532" w14:textId="6B0668C0" w:rsidR="003B6157" w:rsidRPr="006A6F83" w:rsidRDefault="00A2337B" w:rsidP="003B6157">
      <w:pPr>
        <w:spacing w:line="360" w:lineRule="auto"/>
        <w:jc w:val="both"/>
        <w:rPr>
          <w:rFonts w:asciiTheme="majorHAnsi" w:hAnsiTheme="majorHAnsi"/>
        </w:rPr>
      </w:pPr>
      <w:r w:rsidRPr="006A6F83">
        <w:rPr>
          <w:rFonts w:asciiTheme="majorHAnsi" w:hAnsiTheme="majorHAnsi"/>
        </w:rPr>
        <w:t xml:space="preserve">Zbog ove investicije bilo </w:t>
      </w:r>
      <w:r w:rsidR="00223DAF" w:rsidRPr="006A6F83">
        <w:rPr>
          <w:rFonts w:asciiTheme="majorHAnsi" w:hAnsiTheme="majorHAnsi"/>
        </w:rPr>
        <w:t>je potrebno</w:t>
      </w:r>
      <w:r w:rsidRPr="006A6F83">
        <w:rPr>
          <w:rFonts w:asciiTheme="majorHAnsi" w:hAnsiTheme="majorHAnsi"/>
        </w:rPr>
        <w:t xml:space="preserve"> opsežno sanirati ceste kako bi se prometna infrastruktura dovela u prvobitno stanje prije izvođenja radova u projektu aglomeracije Mursko Središće. </w:t>
      </w:r>
      <w:r w:rsidR="003B6157" w:rsidRPr="006A6F83">
        <w:rPr>
          <w:rFonts w:asciiTheme="majorHAnsi" w:hAnsiTheme="majorHAnsi"/>
        </w:rPr>
        <w:t xml:space="preserve">U ovom izvještajnom razdoblju asfaltirani su svi kvadrati ulica obuhvaćenih u projektu aglomeracije Mursko Središće. </w:t>
      </w:r>
      <w:r w:rsidR="005F10B5" w:rsidRPr="006A6F83">
        <w:rPr>
          <w:rFonts w:asciiTheme="majorHAnsi" w:hAnsiTheme="majorHAnsi"/>
        </w:rPr>
        <w:t>Osim toga, asfaltirani su svi kvadrati nerazvrstanih cesta u naseljima obuhvaćenih projektom aglomeracije</w:t>
      </w:r>
      <w:r w:rsidR="003854E5">
        <w:rPr>
          <w:rFonts w:asciiTheme="majorHAnsi" w:hAnsiTheme="majorHAnsi"/>
        </w:rPr>
        <w:t>.</w:t>
      </w:r>
      <w:r w:rsidR="00A2476B" w:rsidRPr="006A6F83">
        <w:rPr>
          <w:rFonts w:asciiTheme="majorHAnsi" w:hAnsiTheme="majorHAnsi"/>
        </w:rPr>
        <w:t xml:space="preserve"> </w:t>
      </w:r>
    </w:p>
    <w:p w14:paraId="50E8DC0E" w14:textId="04256E15" w:rsidR="005240FB" w:rsidRPr="006A6F83" w:rsidRDefault="005240FB" w:rsidP="003B6157">
      <w:pPr>
        <w:spacing w:line="360" w:lineRule="auto"/>
        <w:jc w:val="both"/>
        <w:rPr>
          <w:rFonts w:asciiTheme="majorHAnsi" w:hAnsiTheme="majorHAnsi"/>
        </w:rPr>
      </w:pPr>
      <w:r w:rsidRPr="006A6F83">
        <w:rPr>
          <w:rFonts w:asciiTheme="majorHAnsi" w:hAnsiTheme="majorHAnsi"/>
        </w:rPr>
        <w:t xml:space="preserve">Prometna infrastruktura na području općine Sveti Martin na Muri je u fazi poboljšanja. </w:t>
      </w:r>
      <w:r w:rsidR="00F70F2E" w:rsidRPr="006A6F83">
        <w:rPr>
          <w:rFonts w:asciiTheme="majorHAnsi" w:hAnsiTheme="majorHAnsi"/>
        </w:rPr>
        <w:t xml:space="preserve">Asfaltirani su i posljednji kvadrati nerazvrstanih (općinskih) cesta unutar naselja Žabnik, Marof, Vrhovljan, Sveti Martin na Muri, Brezovec, Jurovec, Lapšina i Čestijanec. </w:t>
      </w:r>
      <w:r w:rsidR="001027B1" w:rsidRPr="006A6F83">
        <w:rPr>
          <w:rFonts w:asciiTheme="majorHAnsi" w:hAnsiTheme="majorHAnsi"/>
        </w:rPr>
        <w:t xml:space="preserve">U narednom razdoblju nastavit će se potrebna ulaganja kako bi se mreža nerazvrstanih cesta unaprijedila i poboljšala. </w:t>
      </w:r>
    </w:p>
    <w:p w14:paraId="50722B70" w14:textId="520DD6F0" w:rsidR="00D734CD" w:rsidRPr="00B51EF4" w:rsidRDefault="00D734CD" w:rsidP="00D734CD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Pod upravljanjem Općine nalazi se 160 km nerazvrstanih cesta od 1. do 4. kategorije i osim održavanja nerazvrstanih cesta</w:t>
      </w:r>
      <w:r w:rsidR="00F264F9">
        <w:rPr>
          <w:rFonts w:asciiTheme="majorHAnsi" w:hAnsiTheme="majorHAnsi"/>
        </w:rPr>
        <w:t xml:space="preserve">,  izgrađen je rotor </w:t>
      </w:r>
      <w:r w:rsidRPr="00B51EF4">
        <w:rPr>
          <w:rFonts w:asciiTheme="majorHAnsi" w:hAnsiTheme="majorHAnsi"/>
        </w:rPr>
        <w:t xml:space="preserve">s parkiralištem u centru Svetog Martina na Muri </w:t>
      </w:r>
      <w:r w:rsidRPr="00B51EF4">
        <w:rPr>
          <w:rFonts w:asciiTheme="majorHAnsi" w:hAnsiTheme="majorHAnsi"/>
        </w:rPr>
        <w:lastRenderedPageBreak/>
        <w:t xml:space="preserve">te će se nastaviti s izgradnjom </w:t>
      </w:r>
      <w:r w:rsidR="00F264F9">
        <w:rPr>
          <w:rFonts w:asciiTheme="majorHAnsi" w:hAnsiTheme="majorHAnsi"/>
        </w:rPr>
        <w:t>prometne infrastrukture</w:t>
      </w:r>
      <w:r w:rsidRPr="00B51EF4">
        <w:rPr>
          <w:rFonts w:asciiTheme="majorHAnsi" w:hAnsiTheme="majorHAnsi"/>
        </w:rPr>
        <w:t xml:space="preserve">, a sve kako bi se povećala sigurnost prometa. </w:t>
      </w:r>
    </w:p>
    <w:p w14:paraId="46A92825" w14:textId="6DEBEB97" w:rsidR="000261FD" w:rsidRPr="00B51EF4" w:rsidRDefault="00372620" w:rsidP="00372620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Prema podacima Turističke zajednice Općine Sveti Martin na Muri </w:t>
      </w:r>
      <w:bookmarkStart w:id="4" w:name="_Hlk158723286"/>
      <w:r w:rsidR="0061612A">
        <w:rPr>
          <w:rFonts w:asciiTheme="majorHAnsi" w:hAnsiTheme="majorHAnsi"/>
        </w:rPr>
        <w:t>u</w:t>
      </w:r>
      <w:r w:rsidR="000261FD" w:rsidRPr="00B02830">
        <w:rPr>
          <w:rFonts w:asciiTheme="majorHAnsi" w:hAnsiTheme="majorHAnsi"/>
        </w:rPr>
        <w:t xml:space="preserve"> </w:t>
      </w:r>
      <w:r w:rsidR="00B02830" w:rsidRPr="00B02830">
        <w:rPr>
          <w:rFonts w:asciiTheme="majorHAnsi" w:hAnsiTheme="majorHAnsi"/>
        </w:rPr>
        <w:t>202</w:t>
      </w:r>
      <w:r w:rsidR="00C7056B">
        <w:rPr>
          <w:rFonts w:asciiTheme="majorHAnsi" w:hAnsiTheme="majorHAnsi"/>
        </w:rPr>
        <w:t>4</w:t>
      </w:r>
      <w:r w:rsidR="00B02830" w:rsidRPr="00B02830">
        <w:rPr>
          <w:rFonts w:asciiTheme="majorHAnsi" w:hAnsiTheme="majorHAnsi"/>
        </w:rPr>
        <w:t>. godini</w:t>
      </w:r>
      <w:r w:rsidR="00B02830">
        <w:rPr>
          <w:rFonts w:asciiTheme="majorHAnsi" w:hAnsiTheme="majorHAnsi"/>
        </w:rPr>
        <w:t xml:space="preserve"> na području Općine o</w:t>
      </w:r>
      <w:r w:rsidR="000261FD" w:rsidRPr="00B02830">
        <w:rPr>
          <w:rFonts w:asciiTheme="majorHAnsi" w:hAnsiTheme="majorHAnsi"/>
        </w:rPr>
        <w:t xml:space="preserve">stvareno je </w:t>
      </w:r>
      <w:r w:rsidR="00C7056B" w:rsidRPr="00F670E9">
        <w:rPr>
          <w:rFonts w:asciiTheme="majorHAnsi" w:hAnsiTheme="majorHAnsi"/>
        </w:rPr>
        <w:t xml:space="preserve">148.476 </w:t>
      </w:r>
      <w:r w:rsidR="000261FD" w:rsidRPr="00B02830">
        <w:rPr>
          <w:rFonts w:asciiTheme="majorHAnsi" w:hAnsiTheme="majorHAnsi"/>
        </w:rPr>
        <w:t>noćenja</w:t>
      </w:r>
      <w:r w:rsidR="00C96DAA" w:rsidRPr="00023584">
        <w:rPr>
          <w:rFonts w:asciiTheme="majorHAnsi" w:hAnsiTheme="majorHAnsi"/>
        </w:rPr>
        <w:t>,</w:t>
      </w:r>
      <w:r w:rsidR="000261FD" w:rsidRPr="00023584">
        <w:rPr>
          <w:rFonts w:asciiTheme="majorHAnsi" w:hAnsiTheme="majorHAnsi"/>
        </w:rPr>
        <w:t xml:space="preserve"> </w:t>
      </w:r>
      <w:r w:rsidR="00C96DAA" w:rsidRPr="00023584">
        <w:rPr>
          <w:rFonts w:asciiTheme="majorHAnsi" w:hAnsiTheme="majorHAnsi"/>
        </w:rPr>
        <w:t>dok je u 202</w:t>
      </w:r>
      <w:r w:rsidR="00C7056B" w:rsidRPr="00023584">
        <w:rPr>
          <w:rFonts w:asciiTheme="majorHAnsi" w:hAnsiTheme="majorHAnsi"/>
        </w:rPr>
        <w:t>5</w:t>
      </w:r>
      <w:r w:rsidR="00C96DAA" w:rsidRPr="00023584">
        <w:rPr>
          <w:rFonts w:asciiTheme="majorHAnsi" w:hAnsiTheme="majorHAnsi"/>
        </w:rPr>
        <w:t xml:space="preserve">. godini ostvareno je </w:t>
      </w:r>
      <w:r w:rsidR="00023584" w:rsidRPr="00023584">
        <w:rPr>
          <w:rFonts w:asciiTheme="majorHAnsi" w:hAnsiTheme="majorHAnsi"/>
        </w:rPr>
        <w:t>152.340</w:t>
      </w:r>
      <w:r w:rsidR="004A460A" w:rsidRPr="00023584">
        <w:rPr>
          <w:rFonts w:asciiTheme="majorHAnsi" w:hAnsiTheme="majorHAnsi"/>
        </w:rPr>
        <w:t xml:space="preserve"> </w:t>
      </w:r>
      <w:r w:rsidR="00C96DAA" w:rsidRPr="00023584">
        <w:rPr>
          <w:rFonts w:asciiTheme="majorHAnsi" w:hAnsiTheme="majorHAnsi"/>
        </w:rPr>
        <w:t xml:space="preserve">noćenja </w:t>
      </w:r>
      <w:r w:rsidR="004A460A" w:rsidRPr="00023584">
        <w:rPr>
          <w:rFonts w:asciiTheme="majorHAnsi" w:hAnsiTheme="majorHAnsi"/>
        </w:rPr>
        <w:t xml:space="preserve">(domaćih gostiju je bilo </w:t>
      </w:r>
      <w:r w:rsidR="00023584" w:rsidRPr="00023584">
        <w:rPr>
          <w:rFonts w:asciiTheme="majorHAnsi" w:hAnsiTheme="majorHAnsi"/>
        </w:rPr>
        <w:t>82.596</w:t>
      </w:r>
      <w:r w:rsidR="004A460A" w:rsidRPr="00023584">
        <w:rPr>
          <w:rFonts w:asciiTheme="majorHAnsi" w:hAnsiTheme="majorHAnsi"/>
        </w:rPr>
        <w:t xml:space="preserve">, a stranih gostiju </w:t>
      </w:r>
      <w:r w:rsidR="00023584" w:rsidRPr="00023584">
        <w:rPr>
          <w:rFonts w:asciiTheme="majorHAnsi" w:hAnsiTheme="majorHAnsi"/>
        </w:rPr>
        <w:t>69.744</w:t>
      </w:r>
      <w:r w:rsidR="004A460A" w:rsidRPr="00023584">
        <w:rPr>
          <w:rFonts w:asciiTheme="majorHAnsi" w:hAnsiTheme="majorHAnsi"/>
        </w:rPr>
        <w:t>)</w:t>
      </w:r>
      <w:r w:rsidR="00B02830" w:rsidRPr="00023584">
        <w:rPr>
          <w:rFonts w:asciiTheme="majorHAnsi" w:hAnsiTheme="majorHAnsi"/>
        </w:rPr>
        <w:t>, čime je u odnosu na prethodnu 202</w:t>
      </w:r>
      <w:r w:rsidR="00C7056B" w:rsidRPr="00023584">
        <w:rPr>
          <w:rFonts w:asciiTheme="majorHAnsi" w:hAnsiTheme="majorHAnsi"/>
        </w:rPr>
        <w:t>4</w:t>
      </w:r>
      <w:r w:rsidR="00B02830" w:rsidRPr="00023584">
        <w:rPr>
          <w:rFonts w:asciiTheme="majorHAnsi" w:hAnsiTheme="majorHAnsi"/>
        </w:rPr>
        <w:t xml:space="preserve">. godinu ostvaren rast u broju noćenja od </w:t>
      </w:r>
      <w:r w:rsidR="00023584" w:rsidRPr="00023584">
        <w:rPr>
          <w:rFonts w:asciiTheme="majorHAnsi" w:hAnsiTheme="majorHAnsi"/>
        </w:rPr>
        <w:t>2,54</w:t>
      </w:r>
      <w:r w:rsidR="00F670E9" w:rsidRPr="00023584">
        <w:rPr>
          <w:rFonts w:asciiTheme="majorHAnsi" w:hAnsiTheme="majorHAnsi"/>
        </w:rPr>
        <w:t xml:space="preserve"> %</w:t>
      </w:r>
      <w:r w:rsidR="00B02830" w:rsidRPr="00023584">
        <w:rPr>
          <w:rFonts w:asciiTheme="majorHAnsi" w:hAnsiTheme="majorHAnsi"/>
        </w:rPr>
        <w:t>.</w:t>
      </w:r>
    </w:p>
    <w:p w14:paraId="49041877" w14:textId="030343B6" w:rsidR="005757B2" w:rsidRPr="00B51EF4" w:rsidRDefault="005757B2" w:rsidP="00694089">
      <w:pPr>
        <w:pStyle w:val="Heading1"/>
        <w:numPr>
          <w:ilvl w:val="0"/>
          <w:numId w:val="7"/>
        </w:numPr>
      </w:pPr>
      <w:bookmarkStart w:id="5" w:name="_Toc222388442"/>
      <w:bookmarkEnd w:id="4"/>
      <w:r w:rsidRPr="00B51EF4">
        <w:t>IZVJEŠĆE O NAPRETKU U PROVEDBI MJERA</w:t>
      </w:r>
      <w:bookmarkEnd w:id="5"/>
    </w:p>
    <w:p w14:paraId="2F495756" w14:textId="2BA85D41" w:rsidR="009A46C7" w:rsidRPr="00B51EF4" w:rsidRDefault="009A46C7" w:rsidP="009A46C7">
      <w:pPr>
        <w:rPr>
          <w:rFonts w:asciiTheme="majorHAnsi" w:hAnsiTheme="majorHAnsi"/>
        </w:rPr>
      </w:pPr>
    </w:p>
    <w:p w14:paraId="750E5D61" w14:textId="5E61C853" w:rsidR="009A46C7" w:rsidRPr="00B51EF4" w:rsidRDefault="009A46C7" w:rsidP="00810D2F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Općina Sveti Martin na Muri je definirala 14 mjera kojima će pratiti uspješnost strateškog planiranja ključnih aktivnosti Provedbenog programa Općine S</w:t>
      </w:r>
      <w:r w:rsidR="00810D2F" w:rsidRPr="00B51EF4">
        <w:rPr>
          <w:rFonts w:asciiTheme="majorHAnsi" w:hAnsiTheme="majorHAnsi"/>
        </w:rPr>
        <w:t>veti Martin na Muri od</w:t>
      </w:r>
      <w:r w:rsidRPr="00B51EF4">
        <w:rPr>
          <w:rFonts w:asciiTheme="majorHAnsi" w:hAnsiTheme="majorHAnsi"/>
        </w:rPr>
        <w:t xml:space="preserve"> 202</w:t>
      </w:r>
      <w:r w:rsidR="00FB1CBB">
        <w:rPr>
          <w:rFonts w:asciiTheme="majorHAnsi" w:hAnsiTheme="majorHAnsi"/>
        </w:rPr>
        <w:t>1</w:t>
      </w:r>
      <w:r w:rsidRPr="00B51EF4">
        <w:rPr>
          <w:rFonts w:asciiTheme="majorHAnsi" w:hAnsiTheme="majorHAnsi"/>
        </w:rPr>
        <w:t>. do 2025.</w:t>
      </w:r>
      <w:r w:rsidR="00810D2F" w:rsidRPr="00B51EF4">
        <w:rPr>
          <w:rFonts w:asciiTheme="majorHAnsi" w:hAnsiTheme="majorHAnsi"/>
        </w:rPr>
        <w:t xml:space="preserve"> godine. </w:t>
      </w:r>
      <w:r w:rsidRPr="00B51EF4">
        <w:rPr>
          <w:rFonts w:asciiTheme="majorHAnsi" w:hAnsiTheme="majorHAnsi"/>
        </w:rPr>
        <w:t xml:space="preserve">Provedbenim programom definirano je </w:t>
      </w:r>
      <w:r w:rsidR="00810D2F" w:rsidRPr="00B51EF4">
        <w:rPr>
          <w:rFonts w:asciiTheme="majorHAnsi" w:hAnsiTheme="majorHAnsi"/>
        </w:rPr>
        <w:t>17</w:t>
      </w:r>
      <w:r w:rsidRPr="00B51EF4">
        <w:rPr>
          <w:rFonts w:asciiTheme="majorHAnsi" w:hAnsiTheme="majorHAnsi"/>
        </w:rPr>
        <w:t xml:space="preserve"> pokazatelja rezultata, </w:t>
      </w:r>
      <w:r w:rsidR="00CE07D6">
        <w:rPr>
          <w:rFonts w:asciiTheme="majorHAnsi" w:hAnsiTheme="majorHAnsi"/>
        </w:rPr>
        <w:t>24</w:t>
      </w:r>
      <w:r w:rsidRPr="00B51EF4">
        <w:rPr>
          <w:rFonts w:asciiTheme="majorHAnsi" w:hAnsiTheme="majorHAnsi"/>
        </w:rPr>
        <w:t xml:space="preserve"> ključn</w:t>
      </w:r>
      <w:r w:rsidR="00A53D79">
        <w:rPr>
          <w:rFonts w:asciiTheme="majorHAnsi" w:hAnsiTheme="majorHAnsi"/>
        </w:rPr>
        <w:t>e</w:t>
      </w:r>
      <w:r w:rsidRPr="00B51EF4">
        <w:rPr>
          <w:rFonts w:asciiTheme="majorHAnsi" w:hAnsiTheme="majorHAnsi"/>
        </w:rPr>
        <w:t xml:space="preserve"> aktivnosti u okviru </w:t>
      </w:r>
      <w:r w:rsidR="0071383F" w:rsidRPr="00B51EF4">
        <w:rPr>
          <w:rFonts w:asciiTheme="majorHAnsi" w:hAnsiTheme="majorHAnsi"/>
        </w:rPr>
        <w:t xml:space="preserve">14 </w:t>
      </w:r>
      <w:r w:rsidRPr="00B51EF4">
        <w:rPr>
          <w:rFonts w:asciiTheme="majorHAnsi" w:hAnsiTheme="majorHAnsi"/>
        </w:rPr>
        <w:t>mjera koje će Općina S</w:t>
      </w:r>
      <w:r w:rsidR="00E3228B" w:rsidRPr="00B51EF4">
        <w:rPr>
          <w:rFonts w:asciiTheme="majorHAnsi" w:hAnsiTheme="majorHAnsi"/>
        </w:rPr>
        <w:t>veti Martin na Muri</w:t>
      </w:r>
      <w:r w:rsidRPr="00B51EF4">
        <w:rPr>
          <w:rFonts w:asciiTheme="majorHAnsi" w:hAnsiTheme="majorHAnsi"/>
        </w:rPr>
        <w:t xml:space="preserve"> mjeriti kroz definirane pokazatelje rezultata. </w:t>
      </w:r>
    </w:p>
    <w:p w14:paraId="3A2ED24F" w14:textId="01B4E91A" w:rsidR="00CA2628" w:rsidRPr="00B51EF4" w:rsidRDefault="00D644F8" w:rsidP="00D644F8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Ključne aktivnosti kojima </w:t>
      </w:r>
      <w:r w:rsidR="00720C24">
        <w:rPr>
          <w:rFonts w:asciiTheme="majorHAnsi" w:hAnsiTheme="majorHAnsi"/>
        </w:rPr>
        <w:t>je planirano ostvarenje mjera su</w:t>
      </w:r>
      <w:r w:rsidR="00D52263" w:rsidRPr="00B51EF4">
        <w:rPr>
          <w:rFonts w:asciiTheme="majorHAnsi" w:hAnsiTheme="majorHAnsi"/>
        </w:rPr>
        <w:t xml:space="preserve">: </w:t>
      </w:r>
      <w:r w:rsidRPr="00B51EF4">
        <w:rPr>
          <w:rFonts w:asciiTheme="majorHAnsi" w:hAnsiTheme="majorHAnsi"/>
        </w:rPr>
        <w:t>aktivnosti vezane uz funkcioniranje predstavničkog, izvršnog i upravnog tijela Općine Sv</w:t>
      </w:r>
      <w:r w:rsidR="00C9788C">
        <w:rPr>
          <w:rFonts w:asciiTheme="majorHAnsi" w:hAnsiTheme="majorHAnsi"/>
        </w:rPr>
        <w:t>eti</w:t>
      </w:r>
      <w:r w:rsidRPr="00B51EF4">
        <w:rPr>
          <w:rFonts w:asciiTheme="majorHAnsi" w:hAnsiTheme="majorHAnsi"/>
        </w:rPr>
        <w:t xml:space="preserve"> Martin na Muri, redovno održavanje građevinskih objekata u vlasništvu Općine, aktivnosti vezane uz održavanje turističkih objekata, nabava posuda za otpad, završetak izgradnje i održavanje groblja, održavanje postojećih objekata i izgradnja novih objekata, aktivnosti izgradnje i održavanja sustava odvodnje i vodovodne mreže (aglomeracija), izgradnja i sanacija ceste, izgradnja rotora u centru, izgradnja i održavanje autobusnih stajališta</w:t>
      </w:r>
      <w:r w:rsidR="00CA2628" w:rsidRPr="00B51EF4">
        <w:rPr>
          <w:rFonts w:asciiTheme="majorHAnsi" w:hAnsiTheme="majorHAnsi"/>
        </w:rPr>
        <w:t>.</w:t>
      </w:r>
    </w:p>
    <w:p w14:paraId="49E422C9" w14:textId="60004F62" w:rsidR="00D644F8" w:rsidRPr="00B51EF4" w:rsidRDefault="00CA2628" w:rsidP="00D644F8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Nadalje</w:t>
      </w:r>
      <w:r w:rsidR="00720C24">
        <w:rPr>
          <w:rFonts w:asciiTheme="majorHAnsi" w:hAnsiTheme="majorHAnsi"/>
        </w:rPr>
        <w:t xml:space="preserve">, </w:t>
      </w:r>
      <w:r w:rsidR="00EE0602">
        <w:rPr>
          <w:rFonts w:asciiTheme="majorHAnsi" w:hAnsiTheme="majorHAnsi"/>
        </w:rPr>
        <w:t xml:space="preserve">Provedbenim programom </w:t>
      </w:r>
      <w:r w:rsidR="00720C24">
        <w:rPr>
          <w:rFonts w:asciiTheme="majorHAnsi" w:hAnsiTheme="majorHAnsi"/>
        </w:rPr>
        <w:t>planirane</w:t>
      </w:r>
      <w:r w:rsidRPr="00B51EF4">
        <w:rPr>
          <w:rFonts w:asciiTheme="majorHAnsi" w:hAnsiTheme="majorHAnsi"/>
        </w:rPr>
        <w:t xml:space="preserve"> ključne aktivnosti su: </w:t>
      </w:r>
      <w:r w:rsidR="00D644F8" w:rsidRPr="00B51EF4">
        <w:rPr>
          <w:rFonts w:asciiTheme="majorHAnsi" w:hAnsiTheme="majorHAnsi"/>
        </w:rPr>
        <w:t>održavanje i izgradnja sportsko - rekreativne infrastrukture i uređenje sportsko - rekreacijskih sadržaja,</w:t>
      </w:r>
      <w:r w:rsidR="00B54AA5" w:rsidRPr="00B51EF4">
        <w:rPr>
          <w:rFonts w:asciiTheme="majorHAnsi" w:hAnsiTheme="majorHAnsi"/>
        </w:rPr>
        <w:t xml:space="preserve"> </w:t>
      </w:r>
      <w:r w:rsidR="00D644F8" w:rsidRPr="00B51EF4">
        <w:rPr>
          <w:rFonts w:asciiTheme="majorHAnsi" w:hAnsiTheme="majorHAnsi"/>
        </w:rPr>
        <w:t>aktivnosti vjerskih zajednica,  poticanje kulturno umjetničkih, humanitarnih, sportskih i ostalih udruga, kupnja / održavanje opreme za civilnu zaštitu i aktivnosti vezane uz normalno funkcioniranje sustava protupožarne zaštite, nabava i postava rasvjetnih tijela u naseljima općine Sveti Martin na Muri, redovna djelatnost vrtića / provedba predškolskog boravka, aktivnosti vezane uz no</w:t>
      </w:r>
      <w:r w:rsidR="00EE0602">
        <w:rPr>
          <w:rFonts w:asciiTheme="majorHAnsi" w:hAnsiTheme="majorHAnsi"/>
        </w:rPr>
        <w:t>rmalno funkcioniranje osnovne škole</w:t>
      </w:r>
      <w:r w:rsidR="00D644F8" w:rsidRPr="00B51EF4">
        <w:rPr>
          <w:rFonts w:asciiTheme="majorHAnsi" w:hAnsiTheme="majorHAnsi"/>
        </w:rPr>
        <w:t xml:space="preserve">, izgradnja školske sportske dvorane, poticanje visokoškolskog obrazovanja dodjelom stipendija za studente, naknade građanima i kućanstvima u svrhu unaprjeđivanja uvjeta za život u naseljima, aktivnosti potpore za obnovu i uklanjanje starih građevina i provođenje mjera za teško zapošljive osobe. </w:t>
      </w:r>
    </w:p>
    <w:p w14:paraId="6A482483" w14:textId="62F69A91" w:rsidR="00E65435" w:rsidRDefault="00A04DA8" w:rsidP="00810D2F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lastRenderedPageBreak/>
        <w:t xml:space="preserve">Ukupno je tijekom izvještajnog razdoblja utrošeno </w:t>
      </w:r>
      <w:r w:rsidR="00730242">
        <w:rPr>
          <w:rFonts w:asciiTheme="majorHAnsi" w:hAnsiTheme="majorHAnsi"/>
        </w:rPr>
        <w:t>854.512,80</w:t>
      </w:r>
      <w:r w:rsidR="0014010C" w:rsidRPr="0014010C">
        <w:rPr>
          <w:rFonts w:asciiTheme="majorHAnsi" w:hAnsiTheme="majorHAnsi"/>
        </w:rPr>
        <w:t xml:space="preserve"> </w:t>
      </w:r>
      <w:r w:rsidR="00FB1CBB">
        <w:rPr>
          <w:rFonts w:asciiTheme="majorHAnsi" w:hAnsiTheme="majorHAnsi"/>
        </w:rPr>
        <w:t>eura</w:t>
      </w:r>
      <w:r w:rsidRPr="00B51EF4">
        <w:rPr>
          <w:rFonts w:asciiTheme="majorHAnsi" w:hAnsiTheme="majorHAnsi"/>
        </w:rPr>
        <w:t xml:space="preserve"> proračunskih sredstava. </w:t>
      </w:r>
      <w:r w:rsidR="00300D53" w:rsidRPr="00B51EF4">
        <w:rPr>
          <w:rFonts w:asciiTheme="majorHAnsi" w:hAnsiTheme="majorHAnsi"/>
        </w:rPr>
        <w:t xml:space="preserve">Od 17 pokazatelja rezultata mjera Provedbenog programa Općine Sveti Martin na </w:t>
      </w:r>
      <w:r w:rsidR="00300D53" w:rsidRPr="0050347F">
        <w:rPr>
          <w:rFonts w:asciiTheme="majorHAnsi" w:hAnsiTheme="majorHAnsi"/>
        </w:rPr>
        <w:t>Muri</w:t>
      </w:r>
      <w:r w:rsidR="00A3669E" w:rsidRPr="0050347F">
        <w:rPr>
          <w:rFonts w:asciiTheme="majorHAnsi" w:hAnsiTheme="majorHAnsi"/>
        </w:rPr>
        <w:t>,</w:t>
      </w:r>
      <w:r w:rsidR="00300D53" w:rsidRPr="0050347F">
        <w:rPr>
          <w:rFonts w:asciiTheme="majorHAnsi" w:hAnsiTheme="majorHAnsi"/>
        </w:rPr>
        <w:t xml:space="preserve"> </w:t>
      </w:r>
      <w:r w:rsidR="0050347F" w:rsidRPr="0050347F">
        <w:rPr>
          <w:rFonts w:asciiTheme="majorHAnsi" w:hAnsiTheme="majorHAnsi"/>
        </w:rPr>
        <w:t xml:space="preserve">svih </w:t>
      </w:r>
      <w:r w:rsidR="00256B94" w:rsidRPr="0050347F">
        <w:rPr>
          <w:rFonts w:asciiTheme="majorHAnsi" w:hAnsiTheme="majorHAnsi"/>
        </w:rPr>
        <w:t>1</w:t>
      </w:r>
      <w:r w:rsidR="0050347F" w:rsidRPr="0050347F">
        <w:rPr>
          <w:rFonts w:asciiTheme="majorHAnsi" w:hAnsiTheme="majorHAnsi"/>
        </w:rPr>
        <w:t>4</w:t>
      </w:r>
      <w:r w:rsidR="00256B94" w:rsidRPr="0050347F">
        <w:rPr>
          <w:rFonts w:asciiTheme="majorHAnsi" w:hAnsiTheme="majorHAnsi"/>
        </w:rPr>
        <w:t xml:space="preserve"> mjera je provedeno</w:t>
      </w:r>
      <w:r w:rsidR="00300D53" w:rsidRPr="0050347F">
        <w:rPr>
          <w:rFonts w:asciiTheme="majorHAnsi" w:hAnsiTheme="majorHAnsi"/>
        </w:rPr>
        <w:t xml:space="preserve"> prema provedbenom planu.</w:t>
      </w:r>
      <w:r w:rsidR="00300D53" w:rsidRPr="00B51EF4">
        <w:rPr>
          <w:rFonts w:asciiTheme="majorHAnsi" w:hAnsiTheme="majorHAnsi"/>
        </w:rPr>
        <w:t xml:space="preserve"> </w:t>
      </w:r>
    </w:p>
    <w:p w14:paraId="3359589E" w14:textId="530CD65C" w:rsidR="00E65435" w:rsidRDefault="00EC610A" w:rsidP="00810D2F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D74D4A" w:rsidRPr="00B51EF4">
        <w:rPr>
          <w:rFonts w:asciiTheme="majorHAnsi" w:hAnsiTheme="majorHAnsi"/>
        </w:rPr>
        <w:t>aključno za</w:t>
      </w:r>
      <w:r>
        <w:rPr>
          <w:rFonts w:asciiTheme="majorHAnsi" w:hAnsiTheme="majorHAnsi"/>
        </w:rPr>
        <w:t xml:space="preserve"> izvještajno razdoblje 1. 1. – 31. 12</w:t>
      </w:r>
      <w:r w:rsidR="00D74D4A" w:rsidRPr="00B51EF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D74D4A" w:rsidRPr="00B51EF4">
        <w:rPr>
          <w:rFonts w:asciiTheme="majorHAnsi" w:hAnsiTheme="majorHAnsi"/>
        </w:rPr>
        <w:t>202</w:t>
      </w:r>
      <w:r w:rsidR="008F3870">
        <w:rPr>
          <w:rFonts w:asciiTheme="majorHAnsi" w:hAnsiTheme="majorHAnsi"/>
        </w:rPr>
        <w:t>5</w:t>
      </w:r>
      <w:r w:rsidR="00D74D4A" w:rsidRPr="00B51EF4">
        <w:rPr>
          <w:rFonts w:asciiTheme="majorHAnsi" w:hAnsiTheme="majorHAnsi"/>
        </w:rPr>
        <w:t xml:space="preserve">. provedba mjera i ključnih aktivnosti </w:t>
      </w:r>
      <w:r w:rsidR="001A5E71" w:rsidRPr="00B51EF4">
        <w:rPr>
          <w:rFonts w:asciiTheme="majorHAnsi" w:hAnsiTheme="majorHAnsi"/>
        </w:rPr>
        <w:t xml:space="preserve">teče u skladu s </w:t>
      </w:r>
      <w:r w:rsidR="00F14C9F" w:rsidRPr="00B51EF4">
        <w:rPr>
          <w:rFonts w:asciiTheme="majorHAnsi" w:hAnsiTheme="majorHAnsi"/>
        </w:rPr>
        <w:t>plan</w:t>
      </w:r>
      <w:r w:rsidR="001A5E71" w:rsidRPr="00B51EF4">
        <w:rPr>
          <w:rFonts w:asciiTheme="majorHAnsi" w:hAnsiTheme="majorHAnsi"/>
        </w:rPr>
        <w:t>om</w:t>
      </w:r>
      <w:r w:rsidR="00F14C9F" w:rsidRPr="00B51EF4">
        <w:rPr>
          <w:rFonts w:asciiTheme="majorHAnsi" w:hAnsiTheme="majorHAnsi"/>
        </w:rPr>
        <w:t xml:space="preserve"> definiran</w:t>
      </w:r>
      <w:r w:rsidR="001A5E71" w:rsidRPr="00B51EF4">
        <w:rPr>
          <w:rFonts w:asciiTheme="majorHAnsi" w:hAnsiTheme="majorHAnsi"/>
        </w:rPr>
        <w:t>i</w:t>
      </w:r>
      <w:r w:rsidR="00F14C9F" w:rsidRPr="00B51EF4">
        <w:rPr>
          <w:rFonts w:asciiTheme="majorHAnsi" w:hAnsiTheme="majorHAnsi"/>
        </w:rPr>
        <w:t xml:space="preserve">m u Provedbenom programu Općine Sveti Martin na Muri 2021. – 2025. </w:t>
      </w:r>
    </w:p>
    <w:p w14:paraId="594CA38D" w14:textId="595FBD13" w:rsidR="005757B2" w:rsidRPr="00B51EF4" w:rsidRDefault="005757B2" w:rsidP="00694089">
      <w:pPr>
        <w:pStyle w:val="Heading1"/>
        <w:numPr>
          <w:ilvl w:val="0"/>
          <w:numId w:val="7"/>
        </w:numPr>
      </w:pPr>
      <w:bookmarkStart w:id="6" w:name="_Toc222388443"/>
      <w:r w:rsidRPr="00B51EF4">
        <w:t>DOPRINOS OSTVARENJU CILJEVA JAVNIH POLITIKA</w:t>
      </w:r>
      <w:bookmarkEnd w:id="6"/>
    </w:p>
    <w:p w14:paraId="220A7771" w14:textId="77777777" w:rsidR="00835D0C" w:rsidRPr="00B51EF4" w:rsidRDefault="00835D0C" w:rsidP="00A14819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</w:p>
    <w:p w14:paraId="2BAF09B2" w14:textId="4C23929B" w:rsidR="00D9317D" w:rsidRPr="00B51EF4" w:rsidRDefault="00A14819" w:rsidP="00A14819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  <w:r w:rsidRPr="0058114E">
        <w:rPr>
          <w:rFonts w:asciiTheme="majorHAnsi" w:eastAsia="Calibri" w:hAnsiTheme="majorHAnsi" w:cs="Times New Roman"/>
        </w:rPr>
        <w:t>Općin</w:t>
      </w:r>
      <w:r w:rsidR="00835D0C" w:rsidRPr="0058114E">
        <w:rPr>
          <w:rFonts w:asciiTheme="majorHAnsi" w:eastAsia="Calibri" w:hAnsiTheme="majorHAnsi" w:cs="Times New Roman"/>
        </w:rPr>
        <w:t>a</w:t>
      </w:r>
      <w:r w:rsidRPr="0058114E">
        <w:rPr>
          <w:rFonts w:asciiTheme="majorHAnsi" w:eastAsia="Calibri" w:hAnsiTheme="majorHAnsi" w:cs="Times New Roman"/>
        </w:rPr>
        <w:t xml:space="preserve"> </w:t>
      </w:r>
      <w:r w:rsidR="00B45EFB" w:rsidRPr="0058114E">
        <w:rPr>
          <w:rFonts w:asciiTheme="majorHAnsi" w:eastAsia="Calibri" w:hAnsiTheme="majorHAnsi" w:cs="Times New Roman"/>
        </w:rPr>
        <w:t>Sveti Martin na Muri</w:t>
      </w:r>
      <w:r w:rsidRPr="0058114E">
        <w:rPr>
          <w:rFonts w:asciiTheme="majorHAnsi" w:eastAsia="Calibri" w:hAnsiTheme="majorHAnsi" w:cs="Times New Roman"/>
        </w:rPr>
        <w:t xml:space="preserve"> je definirala prioritetna područja djelovanja u razdoblju d</w:t>
      </w:r>
      <w:r w:rsidR="00EC610A" w:rsidRPr="0058114E">
        <w:rPr>
          <w:rFonts w:asciiTheme="majorHAnsi" w:eastAsia="Calibri" w:hAnsiTheme="majorHAnsi" w:cs="Times New Roman"/>
        </w:rPr>
        <w:t>o 2025</w:t>
      </w:r>
      <w:r w:rsidR="0058114E">
        <w:rPr>
          <w:rFonts w:asciiTheme="majorHAnsi" w:eastAsia="Calibri" w:hAnsiTheme="majorHAnsi" w:cs="Times New Roman"/>
        </w:rPr>
        <w:t>. godine sukladno Planu</w:t>
      </w:r>
      <w:r w:rsidRPr="0058114E">
        <w:rPr>
          <w:rFonts w:asciiTheme="majorHAnsi" w:eastAsia="Calibri" w:hAnsiTheme="majorHAnsi" w:cs="Times New Roman"/>
        </w:rPr>
        <w:t xml:space="preserve"> razvoja </w:t>
      </w:r>
      <w:r w:rsidR="00EC610A" w:rsidRPr="0058114E">
        <w:rPr>
          <w:rFonts w:asciiTheme="majorHAnsi" w:eastAsia="Calibri" w:hAnsiTheme="majorHAnsi" w:cs="Times New Roman"/>
        </w:rPr>
        <w:t>Međimurske županije</w:t>
      </w:r>
      <w:r w:rsidRPr="0058114E">
        <w:rPr>
          <w:rFonts w:asciiTheme="majorHAnsi" w:eastAsia="Calibri" w:hAnsiTheme="majorHAnsi" w:cs="Times New Roman"/>
        </w:rPr>
        <w:t xml:space="preserve"> do 2027</w:t>
      </w:r>
      <w:r w:rsidR="005708BA" w:rsidRPr="0058114E">
        <w:rPr>
          <w:rFonts w:asciiTheme="majorHAnsi" w:eastAsia="Calibri" w:hAnsiTheme="majorHAnsi" w:cs="Times New Roman"/>
        </w:rPr>
        <w:t>.</w:t>
      </w:r>
      <w:r w:rsidRPr="0058114E">
        <w:rPr>
          <w:rFonts w:asciiTheme="majorHAnsi" w:eastAsia="Calibri" w:hAnsiTheme="majorHAnsi" w:cs="Times New Roman"/>
        </w:rPr>
        <w:t xml:space="preserve"> godine:</w:t>
      </w:r>
      <w:r w:rsidR="00A040F8" w:rsidRPr="00B51EF4">
        <w:rPr>
          <w:rFonts w:asciiTheme="majorHAnsi" w:eastAsia="Calibri" w:hAnsiTheme="majorHAnsi" w:cs="Times New Roman"/>
        </w:rPr>
        <w:t xml:space="preserve"> </w:t>
      </w:r>
    </w:p>
    <w:p w14:paraId="38004F5E" w14:textId="77777777" w:rsidR="000A258B" w:rsidRDefault="000A258B" w:rsidP="000A258B">
      <w:pPr>
        <w:pStyle w:val="IntenseQuote"/>
        <w:spacing w:before="0" w:after="0"/>
        <w:ind w:left="0"/>
        <w:rPr>
          <w:rFonts w:asciiTheme="majorHAnsi" w:hAnsiTheme="majorHAnsi"/>
        </w:rPr>
      </w:pPr>
    </w:p>
    <w:p w14:paraId="11D7D808" w14:textId="77777777" w:rsidR="00D9317D" w:rsidRPr="00B51EF4" w:rsidRDefault="00D9317D" w:rsidP="000A258B">
      <w:pPr>
        <w:pStyle w:val="IntenseQuote"/>
        <w:spacing w:before="0"/>
        <w:ind w:left="0"/>
        <w:rPr>
          <w:rFonts w:asciiTheme="majorHAnsi" w:hAnsiTheme="majorHAnsi"/>
        </w:rPr>
      </w:pPr>
      <w:r w:rsidRPr="00B51EF4">
        <w:rPr>
          <w:rFonts w:asciiTheme="majorHAnsi" w:hAnsiTheme="majorHAnsi"/>
        </w:rPr>
        <w:t>PRIORITET 1: ODRŽIVO GOSPODARSTVO</w:t>
      </w:r>
    </w:p>
    <w:p w14:paraId="7C29391F" w14:textId="60B1F5D6" w:rsidR="00A14819" w:rsidRPr="00B51EF4" w:rsidRDefault="00A14819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</w:t>
      </w:r>
      <w:r w:rsidR="00AA4BD8" w:rsidRPr="00B51EF4">
        <w:rPr>
          <w:rFonts w:asciiTheme="majorHAnsi" w:eastAsia="Calibri" w:hAnsiTheme="majorHAnsi" w:cs="Times New Roman"/>
          <w:b/>
          <w:u w:val="single"/>
        </w:rPr>
        <w:t>osebni c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ilj</w:t>
      </w:r>
      <w:r w:rsidR="00CF4620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804F42">
        <w:rPr>
          <w:rFonts w:asciiTheme="majorHAnsi" w:eastAsia="Calibri" w:hAnsiTheme="majorHAnsi" w:cs="Times New Roman"/>
          <w:b/>
          <w:u w:val="single"/>
        </w:rPr>
        <w:t>1.</w:t>
      </w:r>
      <w:r w:rsidR="00CF4620">
        <w:rPr>
          <w:rFonts w:asciiTheme="majorHAnsi" w:eastAsia="Calibri" w:hAnsiTheme="majorHAnsi" w:cs="Times New Roman"/>
          <w:b/>
          <w:u w:val="single"/>
        </w:rPr>
        <w:t>3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: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Održiv, inov</w:t>
      </w:r>
      <w:r w:rsidR="002243F8" w:rsidRPr="00B51EF4">
        <w:rPr>
          <w:rFonts w:asciiTheme="majorHAnsi" w:eastAsia="Calibri" w:hAnsiTheme="majorHAnsi" w:cs="Times New Roman"/>
          <w:b/>
          <w:u w:val="single"/>
        </w:rPr>
        <w:t>ativan i otporan turizam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548158F7" w14:textId="10A6A030" w:rsidR="00D9317D" w:rsidRPr="00645AA3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645AA3">
        <w:rPr>
          <w:rFonts w:asciiTheme="majorHAnsi" w:eastAsia="Calibri" w:hAnsiTheme="majorHAnsi" w:cs="Times New Roman"/>
          <w:b/>
          <w:i/>
        </w:rPr>
        <w:t xml:space="preserve">Mjera </w:t>
      </w:r>
      <w:r w:rsidR="00804F42" w:rsidRPr="00804F42">
        <w:rPr>
          <w:rFonts w:asciiTheme="majorHAnsi" w:eastAsia="Calibri" w:hAnsiTheme="majorHAnsi" w:cs="Times New Roman"/>
          <w:b/>
          <w:i/>
        </w:rPr>
        <w:t>1.3.1.</w:t>
      </w:r>
      <w:r w:rsidRPr="00645AA3">
        <w:rPr>
          <w:rFonts w:asciiTheme="majorHAnsi" w:eastAsia="Calibri" w:hAnsiTheme="majorHAnsi" w:cs="Times New Roman"/>
          <w:b/>
          <w:i/>
        </w:rPr>
        <w:t xml:space="preserve"> Unapređenje postojećih i razvoj novih turističkih proizvoda i usluga vodeći računa o kulturi, zaštiti prirode i kvaliteti života stanovništva</w:t>
      </w:r>
      <w:r w:rsidR="00A4791B">
        <w:rPr>
          <w:rFonts w:asciiTheme="majorHAnsi" w:eastAsia="Calibri" w:hAnsiTheme="majorHAnsi" w:cs="Times New Roman"/>
          <w:b/>
          <w:i/>
        </w:rPr>
        <w:t xml:space="preserve"> </w:t>
      </w:r>
    </w:p>
    <w:p w14:paraId="013EDB91" w14:textId="544362DC" w:rsidR="00D9317D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Cs/>
        </w:rPr>
      </w:pPr>
      <w:r w:rsidRPr="00B51EF4">
        <w:rPr>
          <w:rFonts w:asciiTheme="majorHAnsi" w:eastAsia="Calibri" w:hAnsiTheme="majorHAnsi" w:cs="Times New Roman"/>
          <w:b/>
        </w:rPr>
        <w:t>Rezultat</w:t>
      </w:r>
      <w:r w:rsidR="00106A64">
        <w:rPr>
          <w:rFonts w:asciiTheme="majorHAnsi" w:eastAsia="Calibri" w:hAnsiTheme="majorHAnsi" w:cs="Times New Roman"/>
          <w:b/>
        </w:rPr>
        <w:t>:</w:t>
      </w:r>
      <w:r w:rsidRPr="00B51EF4">
        <w:rPr>
          <w:rFonts w:asciiTheme="majorHAnsi" w:eastAsia="Calibri" w:hAnsiTheme="majorHAnsi" w:cs="Times New Roman"/>
          <w:bCs/>
        </w:rPr>
        <w:t xml:space="preserve"> </w:t>
      </w:r>
      <w:r w:rsidR="00645AA3">
        <w:rPr>
          <w:rFonts w:asciiTheme="majorHAnsi" w:eastAsia="Calibri" w:hAnsiTheme="majorHAnsi" w:cs="Times New Roman"/>
          <w:bCs/>
        </w:rPr>
        <w:t>O</w:t>
      </w:r>
      <w:r w:rsidR="0013144B" w:rsidRPr="00B51EF4">
        <w:rPr>
          <w:rFonts w:asciiTheme="majorHAnsi" w:eastAsia="Calibri" w:hAnsiTheme="majorHAnsi" w:cs="Times New Roman"/>
          <w:bCs/>
        </w:rPr>
        <w:t>državan</w:t>
      </w:r>
      <w:r w:rsidR="00645AA3">
        <w:rPr>
          <w:rFonts w:asciiTheme="majorHAnsi" w:eastAsia="Calibri" w:hAnsiTheme="majorHAnsi" w:cs="Times New Roman"/>
          <w:bCs/>
        </w:rPr>
        <w:t xml:space="preserve">o je </w:t>
      </w:r>
      <w:r w:rsidR="00645AA3" w:rsidRPr="003F051E">
        <w:rPr>
          <w:rFonts w:asciiTheme="majorHAnsi" w:eastAsia="Calibri" w:hAnsiTheme="majorHAnsi" w:cs="Times New Roman"/>
          <w:bCs/>
        </w:rPr>
        <w:t>šest</w:t>
      </w:r>
      <w:r w:rsidR="0013144B" w:rsidRPr="00B51EF4">
        <w:rPr>
          <w:rFonts w:asciiTheme="majorHAnsi" w:eastAsia="Calibri" w:hAnsiTheme="majorHAnsi" w:cs="Times New Roman"/>
          <w:bCs/>
        </w:rPr>
        <w:t xml:space="preserve"> turističkih objekata</w:t>
      </w:r>
      <w:r w:rsidR="00CF4620">
        <w:rPr>
          <w:rFonts w:asciiTheme="majorHAnsi" w:eastAsia="Calibri" w:hAnsiTheme="majorHAnsi" w:cs="Times New Roman"/>
          <w:bCs/>
        </w:rPr>
        <w:t xml:space="preserve"> te su provedene aktivnosti vezane uz održavanje </w:t>
      </w:r>
      <w:r w:rsidR="00645AA3">
        <w:rPr>
          <w:rFonts w:asciiTheme="majorHAnsi" w:eastAsia="Calibri" w:hAnsiTheme="majorHAnsi" w:cs="Times New Roman"/>
          <w:bCs/>
        </w:rPr>
        <w:t>turističkih atrakcija koje čine okosnicu</w:t>
      </w:r>
      <w:r w:rsidR="00113358" w:rsidRPr="00B51EF4">
        <w:rPr>
          <w:rFonts w:asciiTheme="majorHAnsi" w:eastAsia="Calibri" w:hAnsiTheme="majorHAnsi" w:cs="Times New Roman"/>
          <w:bCs/>
        </w:rPr>
        <w:t xml:space="preserve"> razvoja turizma na području općine: Centar za posjetitelje Sveti Martin na Muri Ekomuzej Mura – Mlinarska hiža u sklopu Mlinarskog grunta, Mlin na Muri, Etno zbirka Trstenjak, Krajolik rijeke Mure, Skela na Muri u naselju Žabnik i naselju Sveti Martin na Muri, Crkva sv. Martina, Terme Sveti Martin, šetnice i biciklističke staze, Vinska cesta, turistički vlakić i razne manifestacije koje se održavaju kroz godinu.</w:t>
      </w:r>
    </w:p>
    <w:p w14:paraId="5A709323" w14:textId="77777777" w:rsidR="00D9317D" w:rsidRPr="00B51EF4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</w:rPr>
      </w:pPr>
    </w:p>
    <w:p w14:paraId="2BC982A1" w14:textId="2A04BB32" w:rsidR="00A14819" w:rsidRPr="00B51EF4" w:rsidRDefault="00A14819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</w:t>
      </w:r>
      <w:r w:rsidR="00AA4BD8" w:rsidRPr="00B51EF4">
        <w:rPr>
          <w:rFonts w:asciiTheme="majorHAnsi" w:eastAsia="Calibri" w:hAnsiTheme="majorHAnsi" w:cs="Times New Roman"/>
          <w:b/>
          <w:u w:val="single"/>
        </w:rPr>
        <w:t>osebni c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ilj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B14C84">
        <w:rPr>
          <w:rFonts w:asciiTheme="majorHAnsi" w:eastAsia="Calibri" w:hAnsiTheme="majorHAnsi" w:cs="Times New Roman"/>
          <w:b/>
          <w:u w:val="single"/>
        </w:rPr>
        <w:t>1.</w:t>
      </w:r>
      <w:r w:rsidRPr="00B51EF4">
        <w:rPr>
          <w:rFonts w:asciiTheme="majorHAnsi" w:eastAsia="Calibri" w:hAnsiTheme="majorHAnsi" w:cs="Times New Roman"/>
          <w:b/>
          <w:u w:val="single"/>
        </w:rPr>
        <w:t>4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: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Kva</w:t>
      </w:r>
      <w:r w:rsidR="002243F8" w:rsidRPr="00B51EF4">
        <w:rPr>
          <w:rFonts w:asciiTheme="majorHAnsi" w:eastAsia="Calibri" w:hAnsiTheme="majorHAnsi" w:cs="Times New Roman"/>
          <w:b/>
          <w:u w:val="single"/>
        </w:rPr>
        <w:t>litetno i suvremeno obrazovanje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6CA516F4" w14:textId="0A45A9ED" w:rsidR="00D9317D" w:rsidRPr="00645AA3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645AA3">
        <w:rPr>
          <w:rFonts w:asciiTheme="majorHAnsi" w:eastAsia="Calibri" w:hAnsiTheme="majorHAnsi" w:cs="Times New Roman"/>
          <w:b/>
          <w:i/>
        </w:rPr>
        <w:t xml:space="preserve">Mjera </w:t>
      </w:r>
      <w:r w:rsidR="00B14C84" w:rsidRPr="00B14C84">
        <w:rPr>
          <w:rFonts w:asciiTheme="majorHAnsi" w:eastAsia="Calibri" w:hAnsiTheme="majorHAnsi" w:cs="Times New Roman"/>
          <w:b/>
          <w:i/>
        </w:rPr>
        <w:t xml:space="preserve">1.4.2. </w:t>
      </w:r>
      <w:r w:rsidRPr="00645AA3">
        <w:rPr>
          <w:rFonts w:asciiTheme="majorHAnsi" w:eastAsia="Calibri" w:hAnsiTheme="majorHAnsi" w:cs="Times New Roman"/>
          <w:b/>
          <w:i/>
        </w:rPr>
        <w:t>Osiguranje odgovarajućih ljudskih i materijalnih kapaciteta za predškolske i školske ustanove</w:t>
      </w:r>
    </w:p>
    <w:p w14:paraId="493D6DA4" w14:textId="23EF4E75" w:rsidR="00343F3B" w:rsidRDefault="006C252F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Cs/>
        </w:rPr>
      </w:pPr>
      <w:r>
        <w:rPr>
          <w:rFonts w:asciiTheme="majorHAnsi" w:eastAsia="Calibri" w:hAnsiTheme="majorHAnsi" w:cs="Times New Roman"/>
          <w:b/>
        </w:rPr>
        <w:t>Rezultat</w:t>
      </w:r>
      <w:r w:rsidR="00106A64">
        <w:rPr>
          <w:rFonts w:asciiTheme="majorHAnsi" w:eastAsia="Calibri" w:hAnsiTheme="majorHAnsi" w:cs="Times New Roman"/>
          <w:b/>
        </w:rPr>
        <w:t>:</w:t>
      </w:r>
      <w:r w:rsidR="00645AA3">
        <w:rPr>
          <w:rFonts w:asciiTheme="majorHAnsi" w:eastAsia="Calibri" w:hAnsiTheme="majorHAnsi" w:cs="Times New Roman"/>
          <w:b/>
        </w:rPr>
        <w:t xml:space="preserve"> </w:t>
      </w:r>
      <w:r w:rsidR="00645AA3">
        <w:rPr>
          <w:rFonts w:asciiTheme="majorHAnsi" w:eastAsia="Calibri" w:hAnsiTheme="majorHAnsi" w:cs="Times New Roman"/>
          <w:bCs/>
        </w:rPr>
        <w:t>U</w:t>
      </w:r>
      <w:r w:rsidR="00F320AF" w:rsidRPr="00B51EF4">
        <w:rPr>
          <w:rFonts w:asciiTheme="majorHAnsi" w:eastAsia="Calibri" w:hAnsiTheme="majorHAnsi" w:cs="Times New Roman"/>
          <w:bCs/>
        </w:rPr>
        <w:t xml:space="preserve"> </w:t>
      </w:r>
      <w:r w:rsidR="00645AA3">
        <w:rPr>
          <w:rFonts w:asciiTheme="majorHAnsi" w:eastAsia="Calibri" w:hAnsiTheme="majorHAnsi" w:cs="Times New Roman"/>
          <w:bCs/>
        </w:rPr>
        <w:t xml:space="preserve">dječjem </w:t>
      </w:r>
      <w:r w:rsidR="00F320AF" w:rsidRPr="00B51EF4">
        <w:rPr>
          <w:rFonts w:asciiTheme="majorHAnsi" w:eastAsia="Calibri" w:hAnsiTheme="majorHAnsi" w:cs="Times New Roman"/>
          <w:bCs/>
        </w:rPr>
        <w:t>vrtiću i jaslicama</w:t>
      </w:r>
      <w:r w:rsidR="00645AA3">
        <w:rPr>
          <w:rFonts w:asciiTheme="majorHAnsi" w:eastAsia="Calibri" w:hAnsiTheme="majorHAnsi" w:cs="Times New Roman"/>
          <w:bCs/>
        </w:rPr>
        <w:t xml:space="preserve"> </w:t>
      </w:r>
      <w:r w:rsidR="00645AA3" w:rsidRPr="00E345A8">
        <w:rPr>
          <w:rFonts w:asciiTheme="majorHAnsi" w:eastAsia="Calibri" w:hAnsiTheme="majorHAnsi" w:cs="Times New Roman"/>
          <w:bCs/>
        </w:rPr>
        <w:t xml:space="preserve">boravi </w:t>
      </w:r>
      <w:r w:rsidR="003F051E">
        <w:rPr>
          <w:rFonts w:asciiTheme="majorHAnsi" w:eastAsia="Calibri" w:hAnsiTheme="majorHAnsi" w:cs="Times New Roman"/>
        </w:rPr>
        <w:t>96</w:t>
      </w:r>
      <w:r w:rsidR="00645AA3" w:rsidRPr="00E345A8">
        <w:rPr>
          <w:rFonts w:asciiTheme="majorHAnsi" w:eastAsia="Calibri" w:hAnsiTheme="majorHAnsi" w:cs="Times New Roman"/>
          <w:bCs/>
        </w:rPr>
        <w:t xml:space="preserve"> djece kojima je sufinanciran boravak</w:t>
      </w:r>
      <w:r w:rsidR="00E8320D" w:rsidRPr="00343F3B">
        <w:rPr>
          <w:rFonts w:asciiTheme="majorHAnsi" w:eastAsia="Calibri" w:hAnsiTheme="majorHAnsi" w:cs="Times New Roman"/>
          <w:bCs/>
        </w:rPr>
        <w:t xml:space="preserve">. </w:t>
      </w:r>
      <w:r w:rsidR="00645AA3" w:rsidRPr="00343F3B">
        <w:rPr>
          <w:rFonts w:asciiTheme="majorHAnsi" w:eastAsia="Calibri" w:hAnsiTheme="majorHAnsi" w:cs="Times New Roman"/>
          <w:bCs/>
        </w:rPr>
        <w:t>Broj</w:t>
      </w:r>
      <w:r w:rsidR="00F320AF" w:rsidRPr="00343F3B">
        <w:rPr>
          <w:rFonts w:asciiTheme="majorHAnsi" w:eastAsia="Calibri" w:hAnsiTheme="majorHAnsi" w:cs="Times New Roman"/>
          <w:bCs/>
        </w:rPr>
        <w:t xml:space="preserve"> novoizgrađenih objekata sportske i školske namjene</w:t>
      </w:r>
      <w:r w:rsidR="00645AA3" w:rsidRPr="00343F3B">
        <w:rPr>
          <w:rFonts w:asciiTheme="majorHAnsi" w:eastAsia="Calibri" w:hAnsiTheme="majorHAnsi" w:cs="Times New Roman"/>
          <w:bCs/>
        </w:rPr>
        <w:t xml:space="preserve"> je 0</w:t>
      </w:r>
      <w:r w:rsidR="00E8320D" w:rsidRPr="00343F3B">
        <w:rPr>
          <w:rFonts w:asciiTheme="majorHAnsi" w:eastAsia="Calibri" w:hAnsiTheme="majorHAnsi" w:cs="Times New Roman"/>
          <w:bCs/>
        </w:rPr>
        <w:t xml:space="preserve">. </w:t>
      </w:r>
      <w:r w:rsidR="00645AA3" w:rsidRPr="00343F3B">
        <w:rPr>
          <w:rFonts w:asciiTheme="majorHAnsi" w:eastAsia="Calibri" w:hAnsiTheme="majorHAnsi" w:cs="Times New Roman"/>
          <w:bCs/>
        </w:rPr>
        <w:t>U postupku je izrada</w:t>
      </w:r>
      <w:r w:rsidR="00E8320D" w:rsidRPr="00343F3B">
        <w:rPr>
          <w:rFonts w:asciiTheme="majorHAnsi" w:eastAsia="Calibri" w:hAnsiTheme="majorHAnsi" w:cs="Times New Roman"/>
          <w:bCs/>
        </w:rPr>
        <w:t xml:space="preserve"> </w:t>
      </w:r>
      <w:r w:rsidR="00645AA3" w:rsidRPr="00343F3B">
        <w:rPr>
          <w:rFonts w:asciiTheme="majorHAnsi" w:eastAsia="Calibri" w:hAnsiTheme="majorHAnsi" w:cs="Times New Roman"/>
          <w:bCs/>
        </w:rPr>
        <w:t>projektno – tehničke dokumentacije</w:t>
      </w:r>
      <w:r w:rsidR="00E8320D" w:rsidRPr="00343F3B">
        <w:rPr>
          <w:rFonts w:asciiTheme="majorHAnsi" w:eastAsia="Calibri" w:hAnsiTheme="majorHAnsi" w:cs="Times New Roman"/>
          <w:bCs/>
        </w:rPr>
        <w:t xml:space="preserve"> </w:t>
      </w:r>
      <w:r w:rsidR="00490BDD" w:rsidRPr="00343F3B">
        <w:rPr>
          <w:rFonts w:asciiTheme="majorHAnsi" w:eastAsia="Calibri" w:hAnsiTheme="majorHAnsi" w:cs="Times New Roman"/>
          <w:bCs/>
        </w:rPr>
        <w:t xml:space="preserve">za dogradnju škole. </w:t>
      </w:r>
      <w:r w:rsidR="00343F3B">
        <w:rPr>
          <w:rFonts w:asciiTheme="majorHAnsi" w:hAnsiTheme="majorHAnsi"/>
        </w:rPr>
        <w:t xml:space="preserve">Započela je izgradnja </w:t>
      </w:r>
      <w:r w:rsidR="00343F3B" w:rsidRPr="00883CB9">
        <w:rPr>
          <w:rFonts w:asciiTheme="majorHAnsi" w:hAnsiTheme="majorHAnsi"/>
        </w:rPr>
        <w:t>sportske školske dvorane</w:t>
      </w:r>
      <w:r w:rsidR="00343F3B">
        <w:rPr>
          <w:rFonts w:asciiTheme="majorHAnsi" w:hAnsiTheme="majorHAnsi"/>
        </w:rPr>
        <w:t xml:space="preserve"> te je potpisan </w:t>
      </w:r>
      <w:r w:rsidR="00343F3B" w:rsidRPr="008C48D9">
        <w:rPr>
          <w:rFonts w:asciiTheme="majorHAnsi" w:hAnsiTheme="majorHAnsi"/>
        </w:rPr>
        <w:t>ugovor o izgradnji sportske dvorane OŠ Sveti Martin na Muri</w:t>
      </w:r>
      <w:r w:rsidR="00343F3B">
        <w:rPr>
          <w:rFonts w:asciiTheme="majorHAnsi" w:hAnsiTheme="majorHAnsi"/>
        </w:rPr>
        <w:t>, a planirana je</w:t>
      </w:r>
      <w:r w:rsidR="00343F3B" w:rsidRPr="00B51EF4">
        <w:rPr>
          <w:rFonts w:asciiTheme="majorHAnsi" w:hAnsiTheme="majorHAnsi"/>
        </w:rPr>
        <w:t xml:space="preserve"> dogradnj</w:t>
      </w:r>
      <w:r w:rsidR="00343F3B">
        <w:rPr>
          <w:rFonts w:asciiTheme="majorHAnsi" w:hAnsiTheme="majorHAnsi"/>
        </w:rPr>
        <w:t>a</w:t>
      </w:r>
      <w:r w:rsidR="00343F3B" w:rsidRPr="00B51EF4">
        <w:rPr>
          <w:rFonts w:asciiTheme="majorHAnsi" w:hAnsiTheme="majorHAnsi"/>
        </w:rPr>
        <w:t xml:space="preserve"> osnovne škole što će utjecati na poboljšanje uvjeta izvođenja školske nastave.</w:t>
      </w:r>
    </w:p>
    <w:p w14:paraId="5D4FDBC7" w14:textId="77777777" w:rsidR="00645AA3" w:rsidRDefault="00645AA3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Cs/>
        </w:rPr>
      </w:pPr>
    </w:p>
    <w:p w14:paraId="6E0681D6" w14:textId="4EED50D6" w:rsidR="00D9317D" w:rsidRPr="00645AA3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645AA3">
        <w:rPr>
          <w:rFonts w:asciiTheme="majorHAnsi" w:eastAsia="Calibri" w:hAnsiTheme="majorHAnsi" w:cs="Times New Roman"/>
          <w:b/>
          <w:i/>
        </w:rPr>
        <w:lastRenderedPageBreak/>
        <w:t xml:space="preserve">Mjera </w:t>
      </w:r>
      <w:r w:rsidR="000A1E4C" w:rsidRPr="000A1E4C">
        <w:rPr>
          <w:rFonts w:asciiTheme="majorHAnsi" w:eastAsia="Calibri" w:hAnsiTheme="majorHAnsi" w:cs="Times New Roman"/>
          <w:b/>
          <w:i/>
        </w:rPr>
        <w:t>1.4.4</w:t>
      </w:r>
      <w:r w:rsidRPr="00645AA3">
        <w:rPr>
          <w:rFonts w:asciiTheme="majorHAnsi" w:eastAsia="Calibri" w:hAnsiTheme="majorHAnsi" w:cs="Times New Roman"/>
          <w:b/>
          <w:i/>
        </w:rPr>
        <w:t>. Promicanje vrijednosti znanja (obrazovanja i usavršavanja) u zanimanjima koja nedostaju</w:t>
      </w:r>
    </w:p>
    <w:p w14:paraId="0AAFD180" w14:textId="4D336DC0" w:rsidR="00D9317D" w:rsidRPr="00B51EF4" w:rsidRDefault="00D9317D" w:rsidP="00D9317D">
      <w:pPr>
        <w:spacing w:after="160" w:line="360" w:lineRule="auto"/>
        <w:ind w:left="720"/>
        <w:contextualSpacing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  <w:b/>
        </w:rPr>
        <w:t>Rezultat</w:t>
      </w:r>
      <w:r w:rsidR="00106A64">
        <w:rPr>
          <w:rFonts w:asciiTheme="majorHAnsi" w:eastAsia="Calibri" w:hAnsiTheme="majorHAnsi" w:cs="Times New Roman"/>
          <w:b/>
        </w:rPr>
        <w:t>:</w:t>
      </w:r>
      <w:r w:rsidR="00763804" w:rsidRPr="00B51EF4">
        <w:rPr>
          <w:rFonts w:asciiTheme="majorHAnsi" w:eastAsia="Calibri" w:hAnsiTheme="majorHAnsi" w:cs="Times New Roman"/>
          <w:bCs/>
        </w:rPr>
        <w:t xml:space="preserve"> </w:t>
      </w:r>
      <w:r w:rsidR="00343F3B">
        <w:rPr>
          <w:rFonts w:asciiTheme="majorHAnsi" w:eastAsia="Calibri" w:hAnsiTheme="majorHAnsi" w:cs="Times New Roman"/>
          <w:bCs/>
        </w:rPr>
        <w:t>18</w:t>
      </w:r>
      <w:r w:rsidR="00763804" w:rsidRPr="00B51EF4">
        <w:rPr>
          <w:rFonts w:asciiTheme="majorHAnsi" w:eastAsia="Calibri" w:hAnsiTheme="majorHAnsi" w:cs="Times New Roman"/>
          <w:bCs/>
        </w:rPr>
        <w:t xml:space="preserve"> ugovora o dodijeljenim stipendijama</w:t>
      </w:r>
      <w:r w:rsidR="00A4791B">
        <w:rPr>
          <w:rFonts w:asciiTheme="majorHAnsi" w:eastAsia="Calibri" w:hAnsiTheme="majorHAnsi" w:cs="Times New Roman"/>
          <w:b/>
        </w:rPr>
        <w:t xml:space="preserve"> </w:t>
      </w:r>
    </w:p>
    <w:p w14:paraId="1604DE90" w14:textId="03DF4F28" w:rsidR="00D9317D" w:rsidRDefault="00D9317D" w:rsidP="00D9317D">
      <w:pPr>
        <w:spacing w:after="160" w:line="360" w:lineRule="auto"/>
        <w:contextualSpacing/>
        <w:jc w:val="both"/>
        <w:rPr>
          <w:rFonts w:asciiTheme="majorHAnsi" w:eastAsia="Calibri" w:hAnsiTheme="majorHAnsi" w:cs="Times New Roman"/>
          <w:b/>
        </w:rPr>
      </w:pPr>
    </w:p>
    <w:p w14:paraId="1425AA6C" w14:textId="77777777" w:rsidR="00D9317D" w:rsidRPr="00B51EF4" w:rsidRDefault="00D9317D" w:rsidP="00E517B1">
      <w:pPr>
        <w:pStyle w:val="IntenseQuote"/>
        <w:ind w:left="0"/>
        <w:rPr>
          <w:rFonts w:asciiTheme="majorHAnsi" w:hAnsiTheme="majorHAnsi"/>
        </w:rPr>
      </w:pPr>
      <w:r w:rsidRPr="00B51EF4">
        <w:rPr>
          <w:rFonts w:asciiTheme="majorHAnsi" w:hAnsiTheme="majorHAnsi"/>
        </w:rPr>
        <w:t>PRIORITET 2: ZDRAVO, UKLJUČIVO I OTPORNO DRUŠTVO</w:t>
      </w:r>
    </w:p>
    <w:p w14:paraId="0407C0AA" w14:textId="47983DCF" w:rsidR="00A14819" w:rsidRPr="00B51EF4" w:rsidRDefault="00A14819" w:rsidP="00D9317D">
      <w:pPr>
        <w:spacing w:after="160" w:line="360" w:lineRule="auto"/>
        <w:ind w:firstLine="70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osebni cilj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EE2529">
        <w:rPr>
          <w:rFonts w:asciiTheme="majorHAnsi" w:eastAsia="Calibri" w:hAnsiTheme="majorHAnsi" w:cs="Times New Roman"/>
          <w:b/>
          <w:u w:val="single"/>
        </w:rPr>
        <w:t>2.</w:t>
      </w:r>
      <w:r w:rsidRPr="00B51EF4">
        <w:rPr>
          <w:rFonts w:asciiTheme="majorHAnsi" w:eastAsia="Calibri" w:hAnsiTheme="majorHAnsi" w:cs="Times New Roman"/>
          <w:b/>
          <w:u w:val="single"/>
        </w:rPr>
        <w:t>5</w:t>
      </w:r>
      <w:r w:rsidR="00D9317D" w:rsidRPr="00B51EF4">
        <w:rPr>
          <w:rFonts w:asciiTheme="majorHAnsi" w:eastAsia="Calibri" w:hAnsiTheme="majorHAnsi" w:cs="Times New Roman"/>
          <w:b/>
          <w:u w:val="single"/>
        </w:rPr>
        <w:t>: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Učinkovita i dostupna zdravstvena i socijalna skrb </w:t>
      </w:r>
    </w:p>
    <w:p w14:paraId="7B347EC9" w14:textId="1845B7C0" w:rsidR="00D9317D" w:rsidRPr="00065121" w:rsidRDefault="00AF717D" w:rsidP="00AF717D">
      <w:pPr>
        <w:spacing w:after="160" w:line="360" w:lineRule="auto"/>
        <w:ind w:firstLine="70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065121">
        <w:rPr>
          <w:rFonts w:asciiTheme="majorHAnsi" w:eastAsia="Calibri" w:hAnsiTheme="majorHAnsi" w:cs="Times New Roman"/>
          <w:b/>
          <w:i/>
        </w:rPr>
        <w:t xml:space="preserve">Mjera </w:t>
      </w:r>
      <w:r w:rsidR="00EE2529" w:rsidRPr="00EE2529">
        <w:rPr>
          <w:rFonts w:asciiTheme="majorHAnsi" w:eastAsia="Calibri" w:hAnsiTheme="majorHAnsi" w:cs="Times New Roman"/>
          <w:b/>
          <w:i/>
        </w:rPr>
        <w:t>2.5.3.</w:t>
      </w:r>
      <w:r w:rsidRPr="00065121">
        <w:rPr>
          <w:rFonts w:asciiTheme="majorHAnsi" w:eastAsia="Calibri" w:hAnsiTheme="majorHAnsi" w:cs="Times New Roman"/>
          <w:b/>
          <w:i/>
        </w:rPr>
        <w:t xml:space="preserve"> Unaprjeđenje kvalitete socijalnih usluga</w:t>
      </w:r>
    </w:p>
    <w:p w14:paraId="27F0CDEC" w14:textId="77E7057A" w:rsidR="00AF717D" w:rsidRPr="00B51EF4" w:rsidRDefault="00AF717D" w:rsidP="00902287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/>
        </w:rPr>
      </w:pPr>
      <w:r w:rsidRPr="00B51EF4">
        <w:rPr>
          <w:rFonts w:asciiTheme="majorHAnsi" w:eastAsia="Calibri" w:hAnsiTheme="majorHAnsi" w:cs="Times New Roman"/>
          <w:b/>
        </w:rPr>
        <w:t>Rezultat</w:t>
      </w:r>
      <w:r w:rsidR="00106A64" w:rsidRPr="009174DA">
        <w:rPr>
          <w:rFonts w:asciiTheme="majorHAnsi" w:eastAsia="Calibri" w:hAnsiTheme="majorHAnsi" w:cs="Times New Roman"/>
          <w:b/>
        </w:rPr>
        <w:t>:</w:t>
      </w:r>
      <w:r w:rsidR="00902287" w:rsidRPr="009174DA">
        <w:rPr>
          <w:rFonts w:asciiTheme="majorHAnsi" w:eastAsia="Calibri" w:hAnsiTheme="majorHAnsi" w:cs="Times New Roman"/>
          <w:bCs/>
        </w:rPr>
        <w:t xml:space="preserve"> </w:t>
      </w:r>
      <w:r w:rsidR="00C20253">
        <w:rPr>
          <w:rFonts w:asciiTheme="majorHAnsi" w:eastAsia="Calibri" w:hAnsiTheme="majorHAnsi" w:cs="Times New Roman"/>
          <w:bCs/>
        </w:rPr>
        <w:t>130</w:t>
      </w:r>
      <w:r w:rsidR="00065121" w:rsidRPr="009174DA">
        <w:rPr>
          <w:rFonts w:asciiTheme="majorHAnsi" w:eastAsia="Calibri" w:hAnsiTheme="majorHAnsi" w:cs="Times New Roman"/>
          <w:bCs/>
        </w:rPr>
        <w:t xml:space="preserve"> isplaćen</w:t>
      </w:r>
      <w:r w:rsidR="00F8683C">
        <w:rPr>
          <w:rFonts w:asciiTheme="majorHAnsi" w:eastAsia="Calibri" w:hAnsiTheme="majorHAnsi" w:cs="Times New Roman"/>
          <w:bCs/>
        </w:rPr>
        <w:t>ih</w:t>
      </w:r>
      <w:r w:rsidR="00065121">
        <w:rPr>
          <w:rFonts w:asciiTheme="majorHAnsi" w:eastAsia="Calibri" w:hAnsiTheme="majorHAnsi" w:cs="Times New Roman"/>
          <w:bCs/>
        </w:rPr>
        <w:t xml:space="preserve"> </w:t>
      </w:r>
      <w:r w:rsidR="007020AB">
        <w:rPr>
          <w:rFonts w:asciiTheme="majorHAnsi" w:eastAsia="Calibri" w:hAnsiTheme="majorHAnsi" w:cs="Times New Roman"/>
          <w:bCs/>
        </w:rPr>
        <w:t>novčan</w:t>
      </w:r>
      <w:r w:rsidR="00F8683C">
        <w:rPr>
          <w:rFonts w:asciiTheme="majorHAnsi" w:eastAsia="Calibri" w:hAnsiTheme="majorHAnsi" w:cs="Times New Roman"/>
          <w:bCs/>
        </w:rPr>
        <w:t>ih</w:t>
      </w:r>
      <w:r w:rsidR="007020AB">
        <w:rPr>
          <w:rFonts w:asciiTheme="majorHAnsi" w:eastAsia="Calibri" w:hAnsiTheme="majorHAnsi" w:cs="Times New Roman"/>
          <w:bCs/>
        </w:rPr>
        <w:t xml:space="preserve"> </w:t>
      </w:r>
      <w:r w:rsidR="00065121">
        <w:rPr>
          <w:rFonts w:asciiTheme="majorHAnsi" w:eastAsia="Calibri" w:hAnsiTheme="majorHAnsi" w:cs="Times New Roman"/>
          <w:bCs/>
        </w:rPr>
        <w:t>naknad</w:t>
      </w:r>
      <w:r w:rsidR="00F8683C">
        <w:rPr>
          <w:rFonts w:asciiTheme="majorHAnsi" w:eastAsia="Calibri" w:hAnsiTheme="majorHAnsi" w:cs="Times New Roman"/>
          <w:bCs/>
        </w:rPr>
        <w:t>a</w:t>
      </w:r>
      <w:r w:rsidR="00065121">
        <w:rPr>
          <w:rFonts w:asciiTheme="majorHAnsi" w:eastAsia="Calibri" w:hAnsiTheme="majorHAnsi" w:cs="Times New Roman"/>
          <w:bCs/>
        </w:rPr>
        <w:t xml:space="preserve"> ili potpore koje uključuju</w:t>
      </w:r>
      <w:r w:rsidR="006C252F">
        <w:rPr>
          <w:rFonts w:asciiTheme="majorHAnsi" w:eastAsia="Calibri" w:hAnsiTheme="majorHAnsi" w:cs="Times New Roman"/>
          <w:bCs/>
        </w:rPr>
        <w:t>:</w:t>
      </w:r>
      <w:r w:rsidR="00065121">
        <w:rPr>
          <w:rFonts w:asciiTheme="majorHAnsi" w:eastAsia="Calibri" w:hAnsiTheme="majorHAnsi" w:cs="Times New Roman"/>
          <w:bCs/>
        </w:rPr>
        <w:t xml:space="preserve"> božićnice i uskrsnice za umirovljenike, potpore za djecu u vrtiću i školi, potpore za obnovu i uklanjanje starih kuća te </w:t>
      </w:r>
      <w:r w:rsidR="007020AB">
        <w:rPr>
          <w:rFonts w:asciiTheme="majorHAnsi" w:eastAsia="Calibri" w:hAnsiTheme="majorHAnsi" w:cs="Times New Roman"/>
          <w:bCs/>
        </w:rPr>
        <w:t>potpora za novorođeno dijete.</w:t>
      </w:r>
    </w:p>
    <w:p w14:paraId="5C189599" w14:textId="77777777" w:rsidR="00D9317D" w:rsidRPr="00B51EF4" w:rsidRDefault="00D9317D" w:rsidP="00D9317D">
      <w:pPr>
        <w:spacing w:after="160" w:line="360" w:lineRule="auto"/>
        <w:ind w:left="360"/>
        <w:contextualSpacing/>
        <w:jc w:val="both"/>
        <w:rPr>
          <w:rFonts w:asciiTheme="majorHAnsi" w:eastAsia="Calibri" w:hAnsiTheme="majorHAnsi" w:cs="Times New Roman"/>
        </w:rPr>
      </w:pPr>
    </w:p>
    <w:p w14:paraId="362FF7A2" w14:textId="093DE9F3" w:rsidR="00A14819" w:rsidRPr="00B51EF4" w:rsidRDefault="007C5546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Posebni cilj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7165F0">
        <w:rPr>
          <w:rFonts w:asciiTheme="majorHAnsi" w:eastAsia="Calibri" w:hAnsiTheme="majorHAnsi" w:cs="Times New Roman"/>
          <w:b/>
          <w:u w:val="single"/>
        </w:rPr>
        <w:t>2.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>6</w:t>
      </w:r>
      <w:r w:rsidR="00F02696" w:rsidRPr="00B51EF4">
        <w:rPr>
          <w:rFonts w:asciiTheme="majorHAnsi" w:eastAsia="Calibri" w:hAnsiTheme="majorHAnsi" w:cs="Times New Roman"/>
          <w:b/>
          <w:u w:val="single"/>
        </w:rPr>
        <w:t>: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B</w:t>
      </w:r>
      <w:r w:rsidR="00194518" w:rsidRPr="00B51EF4">
        <w:rPr>
          <w:rFonts w:asciiTheme="majorHAnsi" w:eastAsia="Calibri" w:hAnsiTheme="majorHAnsi" w:cs="Times New Roman"/>
          <w:b/>
          <w:u w:val="single"/>
        </w:rPr>
        <w:t>ogat i uključiv društveni život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693BCEA7" w14:textId="5D33046E" w:rsidR="00194518" w:rsidRPr="006C252F" w:rsidRDefault="00194518" w:rsidP="00194518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6C252F">
        <w:rPr>
          <w:rFonts w:asciiTheme="majorHAnsi" w:eastAsia="Calibri" w:hAnsiTheme="majorHAnsi" w:cs="Times New Roman"/>
          <w:b/>
          <w:i/>
        </w:rPr>
        <w:t xml:space="preserve">Mjera </w:t>
      </w:r>
      <w:r w:rsidR="007165F0">
        <w:rPr>
          <w:rFonts w:asciiTheme="majorHAnsi" w:eastAsia="Calibri" w:hAnsiTheme="majorHAnsi" w:cs="Times New Roman"/>
          <w:b/>
          <w:i/>
        </w:rPr>
        <w:t>2.6.2</w:t>
      </w:r>
      <w:r w:rsidR="004A1D7E" w:rsidRPr="006C252F">
        <w:rPr>
          <w:rFonts w:asciiTheme="majorHAnsi" w:eastAsia="Calibri" w:hAnsiTheme="majorHAnsi" w:cs="Times New Roman"/>
          <w:b/>
          <w:i/>
        </w:rPr>
        <w:t>. Razvoj sportske infrastrukture</w:t>
      </w:r>
    </w:p>
    <w:p w14:paraId="3673BD7A" w14:textId="40B6017F" w:rsidR="00F12B43" w:rsidRPr="00B51EF4" w:rsidRDefault="00F12B43" w:rsidP="007A507C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  <w:b/>
        </w:rPr>
        <w:t>Rezultat</w:t>
      </w:r>
      <w:r w:rsidR="00106A64">
        <w:rPr>
          <w:rFonts w:asciiTheme="majorHAnsi" w:eastAsia="Calibri" w:hAnsiTheme="majorHAnsi" w:cs="Times New Roman"/>
          <w:b/>
        </w:rPr>
        <w:t>:</w:t>
      </w:r>
      <w:r w:rsidR="00F8683C">
        <w:rPr>
          <w:rFonts w:asciiTheme="majorHAnsi" w:eastAsia="Calibri" w:hAnsiTheme="majorHAnsi" w:cs="Times New Roman"/>
          <w:b/>
        </w:rPr>
        <w:t xml:space="preserve"> </w:t>
      </w:r>
      <w:r w:rsidR="00F8683C" w:rsidRPr="00601C5E">
        <w:rPr>
          <w:rFonts w:asciiTheme="majorHAnsi" w:eastAsia="Calibri" w:hAnsiTheme="majorHAnsi" w:cs="Times New Roman"/>
          <w:bCs/>
        </w:rPr>
        <w:t>u ovom izvještajnom razdoblju izgrađen</w:t>
      </w:r>
      <w:r w:rsidR="00601C5E" w:rsidRPr="00601C5E">
        <w:rPr>
          <w:rFonts w:asciiTheme="majorHAnsi" w:eastAsia="Calibri" w:hAnsiTheme="majorHAnsi" w:cs="Times New Roman"/>
          <w:bCs/>
        </w:rPr>
        <w:t>o je 1</w:t>
      </w:r>
      <w:r w:rsidR="00F8683C" w:rsidRPr="00601C5E">
        <w:rPr>
          <w:rFonts w:asciiTheme="majorHAnsi" w:eastAsia="Calibri" w:hAnsiTheme="majorHAnsi" w:cs="Times New Roman"/>
          <w:bCs/>
        </w:rPr>
        <w:t xml:space="preserve"> dječj</w:t>
      </w:r>
      <w:r w:rsidR="00601C5E" w:rsidRPr="00601C5E">
        <w:rPr>
          <w:rFonts w:asciiTheme="majorHAnsi" w:eastAsia="Calibri" w:hAnsiTheme="majorHAnsi" w:cs="Times New Roman"/>
          <w:bCs/>
        </w:rPr>
        <w:t>e</w:t>
      </w:r>
      <w:r w:rsidR="00F8683C" w:rsidRPr="00601C5E">
        <w:rPr>
          <w:rFonts w:asciiTheme="majorHAnsi" w:eastAsia="Calibri" w:hAnsiTheme="majorHAnsi" w:cs="Times New Roman"/>
          <w:bCs/>
        </w:rPr>
        <w:t xml:space="preserve"> igrališt</w:t>
      </w:r>
      <w:r w:rsidR="00601C5E" w:rsidRPr="00601C5E">
        <w:rPr>
          <w:rFonts w:asciiTheme="majorHAnsi" w:eastAsia="Calibri" w:hAnsiTheme="majorHAnsi" w:cs="Times New Roman"/>
          <w:bCs/>
        </w:rPr>
        <w:t>e.</w:t>
      </w:r>
      <w:r w:rsidR="00EA652E" w:rsidRPr="00601C5E">
        <w:rPr>
          <w:rFonts w:asciiTheme="majorHAnsi" w:eastAsia="Calibri" w:hAnsiTheme="majorHAnsi" w:cs="Times New Roman"/>
          <w:bCs/>
        </w:rPr>
        <w:t xml:space="preserve"> </w:t>
      </w:r>
      <w:r w:rsidR="007A507C" w:rsidRPr="00601C5E">
        <w:rPr>
          <w:rFonts w:asciiTheme="majorHAnsi" w:eastAsia="Calibri" w:hAnsiTheme="majorHAnsi" w:cs="Times New Roman"/>
          <w:bCs/>
        </w:rPr>
        <w:t xml:space="preserve">Proračun je utrošen </w:t>
      </w:r>
      <w:r w:rsidR="00F8683C" w:rsidRPr="00601C5E">
        <w:rPr>
          <w:rFonts w:asciiTheme="majorHAnsi" w:eastAsia="Calibri" w:hAnsiTheme="majorHAnsi" w:cs="Times New Roman"/>
          <w:bCs/>
        </w:rPr>
        <w:t xml:space="preserve">i </w:t>
      </w:r>
      <w:r w:rsidR="007A507C" w:rsidRPr="00601C5E">
        <w:rPr>
          <w:rFonts w:asciiTheme="majorHAnsi" w:eastAsia="Calibri" w:hAnsiTheme="majorHAnsi" w:cs="Times New Roman"/>
          <w:bCs/>
        </w:rPr>
        <w:t>na redovno održavanje</w:t>
      </w:r>
      <w:r w:rsidR="006C252F" w:rsidRPr="00601C5E">
        <w:rPr>
          <w:rFonts w:asciiTheme="majorHAnsi" w:eastAsia="Calibri" w:hAnsiTheme="majorHAnsi" w:cs="Times New Roman"/>
          <w:bCs/>
        </w:rPr>
        <w:t xml:space="preserve"> sportsko - rekreacijskih objekata i manifestacija.</w:t>
      </w:r>
    </w:p>
    <w:p w14:paraId="2744B7AA" w14:textId="77777777" w:rsidR="007165F0" w:rsidRDefault="007165F0" w:rsidP="006C252F">
      <w:pPr>
        <w:spacing w:after="160" w:line="360" w:lineRule="auto"/>
        <w:ind w:left="709" w:hanging="1"/>
        <w:contextualSpacing/>
        <w:jc w:val="both"/>
        <w:rPr>
          <w:rFonts w:asciiTheme="majorHAnsi" w:eastAsia="Calibri" w:hAnsiTheme="majorHAnsi" w:cs="Times New Roman"/>
          <w:b/>
        </w:rPr>
      </w:pPr>
    </w:p>
    <w:p w14:paraId="1138BEE0" w14:textId="3C194F9A" w:rsidR="00194518" w:rsidRPr="006C252F" w:rsidRDefault="00194518" w:rsidP="006C252F">
      <w:pPr>
        <w:spacing w:after="160" w:line="360" w:lineRule="auto"/>
        <w:ind w:left="709" w:hanging="1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7165F0">
        <w:rPr>
          <w:rFonts w:asciiTheme="majorHAnsi" w:eastAsia="Calibri" w:hAnsiTheme="majorHAnsi" w:cs="Times New Roman"/>
          <w:b/>
          <w:i/>
        </w:rPr>
        <w:t xml:space="preserve">Mjera </w:t>
      </w:r>
      <w:r w:rsidR="007165F0" w:rsidRPr="007165F0">
        <w:rPr>
          <w:rFonts w:asciiTheme="majorHAnsi" w:eastAsia="Calibri" w:hAnsiTheme="majorHAnsi" w:cs="Times New Roman"/>
          <w:b/>
          <w:i/>
        </w:rPr>
        <w:t xml:space="preserve">2.6.3. </w:t>
      </w:r>
      <w:r w:rsidR="004A1D7E" w:rsidRPr="006C252F">
        <w:rPr>
          <w:rFonts w:asciiTheme="majorHAnsi" w:eastAsia="Calibri" w:hAnsiTheme="majorHAnsi" w:cs="Times New Roman"/>
          <w:b/>
          <w:i/>
        </w:rPr>
        <w:t xml:space="preserve">Promicanje kulturnih i kreativnih industrija s naglaskom na uključivanje mladih </w:t>
      </w:r>
    </w:p>
    <w:p w14:paraId="48FF4AC7" w14:textId="636373B7" w:rsidR="00286867" w:rsidRPr="00B51EF4" w:rsidRDefault="00F12B43" w:rsidP="007165F0">
      <w:pPr>
        <w:spacing w:after="160" w:line="360" w:lineRule="auto"/>
        <w:ind w:left="709" w:hanging="1"/>
        <w:contextualSpacing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  <w:b/>
        </w:rPr>
        <w:t>Rezultat</w:t>
      </w:r>
      <w:r w:rsidRPr="009174DA">
        <w:rPr>
          <w:rFonts w:asciiTheme="majorHAnsi" w:eastAsia="Calibri" w:hAnsiTheme="majorHAnsi" w:cs="Times New Roman"/>
          <w:b/>
        </w:rPr>
        <w:t>:</w:t>
      </w:r>
      <w:r w:rsidR="006C252F" w:rsidRPr="009174DA">
        <w:rPr>
          <w:rFonts w:asciiTheme="majorHAnsi" w:eastAsia="Calibri" w:hAnsiTheme="majorHAnsi" w:cs="Times New Roman"/>
          <w:b/>
        </w:rPr>
        <w:t xml:space="preserve"> </w:t>
      </w:r>
      <w:r w:rsidR="004E549D" w:rsidRPr="00C8222F">
        <w:rPr>
          <w:rFonts w:asciiTheme="majorHAnsi" w:eastAsia="Calibri" w:hAnsiTheme="majorHAnsi" w:cs="Times New Roman"/>
          <w:bCs/>
        </w:rPr>
        <w:t>30</w:t>
      </w:r>
      <w:r w:rsidR="00EA652E" w:rsidRPr="00C8222F">
        <w:rPr>
          <w:rFonts w:asciiTheme="majorHAnsi" w:eastAsia="Calibri" w:hAnsiTheme="majorHAnsi" w:cs="Times New Roman"/>
          <w:bCs/>
        </w:rPr>
        <w:t xml:space="preserve"> programa udruga koje sufinancira Općina Sveti Martin na Muri.</w:t>
      </w:r>
      <w:r w:rsidR="007165F0" w:rsidRPr="00C8222F">
        <w:rPr>
          <w:rFonts w:asciiTheme="majorHAnsi" w:eastAsia="Calibri" w:hAnsiTheme="majorHAnsi" w:cs="Times New Roman"/>
          <w:bCs/>
        </w:rPr>
        <w:t xml:space="preserve"> Općina Sveti Martin na Muri sufinancirala je djelatnost Turističke zajednice Općine, pomagala različitim vjerskim, kulturno umjetničkim, humanitarnim, sportskim i drugim organizacijama.</w:t>
      </w:r>
    </w:p>
    <w:p w14:paraId="1C05B1A8" w14:textId="77777777" w:rsidR="00194518" w:rsidRPr="00B51EF4" w:rsidRDefault="00194518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</w:rPr>
      </w:pPr>
    </w:p>
    <w:p w14:paraId="217D494F" w14:textId="173755D0" w:rsidR="00A14819" w:rsidRPr="00B51EF4" w:rsidRDefault="007C5546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Posebni cilj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EA1270">
        <w:rPr>
          <w:rFonts w:asciiTheme="majorHAnsi" w:eastAsia="Calibri" w:hAnsiTheme="majorHAnsi" w:cs="Times New Roman"/>
          <w:b/>
          <w:u w:val="single"/>
        </w:rPr>
        <w:t>2.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>7</w:t>
      </w:r>
      <w:r w:rsidR="00F91254" w:rsidRPr="00B51EF4">
        <w:rPr>
          <w:rFonts w:asciiTheme="majorHAnsi" w:eastAsia="Calibri" w:hAnsiTheme="majorHAnsi" w:cs="Times New Roman"/>
          <w:b/>
          <w:u w:val="single"/>
        </w:rPr>
        <w:t>: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Unaprije</w:t>
      </w:r>
      <w:r w:rsidR="00194518" w:rsidRPr="00B51EF4">
        <w:rPr>
          <w:rFonts w:asciiTheme="majorHAnsi" w:eastAsia="Calibri" w:hAnsiTheme="majorHAnsi" w:cs="Times New Roman"/>
          <w:b/>
          <w:u w:val="single"/>
        </w:rPr>
        <w:t>đen sustav upravljanja rizicima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5E7215EB" w14:textId="16A1A843" w:rsidR="00286867" w:rsidRPr="006C252F" w:rsidRDefault="00286867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6C252F">
        <w:rPr>
          <w:rFonts w:asciiTheme="majorHAnsi" w:eastAsia="Calibri" w:hAnsiTheme="majorHAnsi" w:cs="Times New Roman"/>
          <w:b/>
          <w:i/>
        </w:rPr>
        <w:t xml:space="preserve">Mjera </w:t>
      </w:r>
      <w:r w:rsidR="00EA1270" w:rsidRPr="00EA1270">
        <w:rPr>
          <w:rFonts w:asciiTheme="majorHAnsi" w:eastAsia="Calibri" w:hAnsiTheme="majorHAnsi" w:cs="Times New Roman"/>
          <w:b/>
          <w:i/>
        </w:rPr>
        <w:t>2.7.1.</w:t>
      </w:r>
      <w:r w:rsidRPr="006C252F">
        <w:rPr>
          <w:rFonts w:asciiTheme="majorHAnsi" w:eastAsia="Calibri" w:hAnsiTheme="majorHAnsi" w:cs="Times New Roman"/>
          <w:b/>
          <w:i/>
        </w:rPr>
        <w:t xml:space="preserve"> Učinkovita civilna zaštita</w:t>
      </w:r>
    </w:p>
    <w:p w14:paraId="59BFB761" w14:textId="6549AB67" w:rsidR="00286867" w:rsidRPr="00B51EF4" w:rsidRDefault="00AA4BD8" w:rsidP="000D1EB7">
      <w:pPr>
        <w:spacing w:after="160" w:line="360" w:lineRule="auto"/>
        <w:ind w:left="709" w:hanging="1"/>
        <w:contextualSpacing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  <w:b/>
        </w:rPr>
        <w:t>Rezultat:</w:t>
      </w:r>
      <w:r w:rsidR="002B0A6E" w:rsidRPr="00B51EF4">
        <w:rPr>
          <w:rFonts w:asciiTheme="majorHAnsi" w:eastAsia="Calibri" w:hAnsiTheme="majorHAnsi" w:cs="Times New Roman"/>
          <w:b/>
        </w:rPr>
        <w:t xml:space="preserve"> </w:t>
      </w:r>
      <w:r w:rsidR="000D1EB7">
        <w:rPr>
          <w:rFonts w:asciiTheme="majorHAnsi" w:eastAsia="Calibri" w:hAnsiTheme="majorHAnsi" w:cs="Times New Roman"/>
          <w:bCs/>
        </w:rPr>
        <w:t>na području Općine</w:t>
      </w:r>
      <w:r w:rsidR="00FB308F">
        <w:rPr>
          <w:rFonts w:asciiTheme="majorHAnsi" w:eastAsia="Calibri" w:hAnsiTheme="majorHAnsi" w:cs="Times New Roman"/>
          <w:bCs/>
        </w:rPr>
        <w:t xml:space="preserve"> djeluju </w:t>
      </w:r>
      <w:r w:rsidR="00FB308F" w:rsidRPr="004F46E6">
        <w:rPr>
          <w:rFonts w:asciiTheme="majorHAnsi" w:eastAsia="Calibri" w:hAnsiTheme="majorHAnsi" w:cs="Times New Roman"/>
          <w:bCs/>
        </w:rPr>
        <w:t>2 dobrovoljna vatrogasna</w:t>
      </w:r>
      <w:r w:rsidR="002709CE">
        <w:rPr>
          <w:rFonts w:asciiTheme="majorHAnsi" w:eastAsia="Calibri" w:hAnsiTheme="majorHAnsi" w:cs="Times New Roman"/>
          <w:bCs/>
        </w:rPr>
        <w:t xml:space="preserve"> društva</w:t>
      </w:r>
      <w:r w:rsidR="00FB308F">
        <w:rPr>
          <w:rFonts w:asciiTheme="majorHAnsi" w:eastAsia="Calibri" w:hAnsiTheme="majorHAnsi" w:cs="Times New Roman"/>
          <w:bCs/>
        </w:rPr>
        <w:t xml:space="preserve"> </w:t>
      </w:r>
      <w:r w:rsidR="00DA5E6B">
        <w:rPr>
          <w:rFonts w:asciiTheme="majorHAnsi" w:eastAsia="Calibri" w:hAnsiTheme="majorHAnsi" w:cs="Times New Roman"/>
          <w:bCs/>
        </w:rPr>
        <w:t>koje financira Općina</w:t>
      </w:r>
      <w:r w:rsidR="000D1EB7">
        <w:rPr>
          <w:rFonts w:asciiTheme="majorHAnsi" w:eastAsia="Calibri" w:hAnsiTheme="majorHAnsi" w:cs="Times New Roman"/>
          <w:bCs/>
        </w:rPr>
        <w:t xml:space="preserve">. </w:t>
      </w:r>
      <w:r w:rsidR="00F25304">
        <w:rPr>
          <w:rFonts w:asciiTheme="majorHAnsi" w:eastAsia="Calibri" w:hAnsiTheme="majorHAnsi" w:cs="Times New Roman"/>
          <w:bCs/>
        </w:rPr>
        <w:t xml:space="preserve">Sredstva iz proračuna također su korištena za </w:t>
      </w:r>
      <w:r w:rsidR="00F25304" w:rsidRPr="00F25304">
        <w:rPr>
          <w:rFonts w:asciiTheme="majorHAnsi" w:eastAsia="Calibri" w:hAnsiTheme="majorHAnsi" w:cs="Times New Roman"/>
          <w:bCs/>
        </w:rPr>
        <w:t>civilnu zaštitu i aktivnosti vezane uz normalno funkcioniranje sustava protupožarne zaštite</w:t>
      </w:r>
      <w:r w:rsidR="009A353A">
        <w:rPr>
          <w:rFonts w:asciiTheme="majorHAnsi" w:eastAsia="Calibri" w:hAnsiTheme="majorHAnsi" w:cs="Times New Roman"/>
          <w:bCs/>
        </w:rPr>
        <w:t xml:space="preserve"> (Vatrogasna zajednica Međimurske županije, Javna vatrogasna postrojba Čakovec).</w:t>
      </w:r>
      <w:r w:rsidR="004E549D">
        <w:rPr>
          <w:rFonts w:asciiTheme="majorHAnsi" w:eastAsia="Calibri" w:hAnsiTheme="majorHAnsi" w:cs="Times New Roman"/>
          <w:bCs/>
        </w:rPr>
        <w:t xml:space="preserve"> M</w:t>
      </w:r>
      <w:r w:rsidR="004E549D" w:rsidRPr="004E549D">
        <w:rPr>
          <w:rFonts w:asciiTheme="majorHAnsi" w:eastAsia="Calibri" w:hAnsiTheme="majorHAnsi" w:cs="Times New Roman"/>
          <w:bCs/>
        </w:rPr>
        <w:t>jera je ostvarena te je postugnut rezulta</w:t>
      </w:r>
      <w:r w:rsidR="004E549D">
        <w:rPr>
          <w:rFonts w:asciiTheme="majorHAnsi" w:eastAsia="Calibri" w:hAnsiTheme="majorHAnsi" w:cs="Times New Roman"/>
          <w:bCs/>
        </w:rPr>
        <w:t>t</w:t>
      </w:r>
      <w:r w:rsidR="004E549D" w:rsidRPr="004E549D">
        <w:rPr>
          <w:rFonts w:asciiTheme="majorHAnsi" w:eastAsia="Calibri" w:hAnsiTheme="majorHAnsi" w:cs="Times New Roman"/>
          <w:bCs/>
        </w:rPr>
        <w:t xml:space="preserve"> kroz nabavu dva vatrogasna vozila.</w:t>
      </w:r>
    </w:p>
    <w:p w14:paraId="2AEAEA5E" w14:textId="77777777" w:rsidR="00286867" w:rsidRPr="00B51EF4" w:rsidRDefault="00286867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</w:rPr>
      </w:pPr>
    </w:p>
    <w:p w14:paraId="112DE1BB" w14:textId="44FF18E7" w:rsidR="00A14819" w:rsidRPr="00B51EF4" w:rsidRDefault="007C5546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Posebni cilj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0D760B">
        <w:rPr>
          <w:rFonts w:asciiTheme="majorHAnsi" w:eastAsia="Calibri" w:hAnsiTheme="majorHAnsi" w:cs="Times New Roman"/>
          <w:b/>
          <w:u w:val="single"/>
        </w:rPr>
        <w:t>2.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>8</w:t>
      </w:r>
      <w:r w:rsidR="00F91254" w:rsidRPr="00B51EF4">
        <w:rPr>
          <w:rFonts w:asciiTheme="majorHAnsi" w:eastAsia="Calibri" w:hAnsiTheme="majorHAnsi" w:cs="Times New Roman"/>
          <w:b/>
          <w:u w:val="single"/>
        </w:rPr>
        <w:t>: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Dob</w:t>
      </w:r>
      <w:r w:rsidR="00194518" w:rsidRPr="00B51EF4">
        <w:rPr>
          <w:rFonts w:asciiTheme="majorHAnsi" w:eastAsia="Calibri" w:hAnsiTheme="majorHAnsi" w:cs="Times New Roman"/>
          <w:b/>
          <w:u w:val="single"/>
        </w:rPr>
        <w:t>ro upravljanje u javnom sektoru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283984A6" w14:textId="51A996EF" w:rsidR="00AA4BD8" w:rsidRPr="00755E5F" w:rsidRDefault="00AA4BD8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755E5F">
        <w:rPr>
          <w:rFonts w:asciiTheme="majorHAnsi" w:eastAsia="Calibri" w:hAnsiTheme="majorHAnsi" w:cs="Times New Roman"/>
          <w:b/>
          <w:i/>
        </w:rPr>
        <w:t xml:space="preserve">Mjera </w:t>
      </w:r>
      <w:r w:rsidR="000D760B" w:rsidRPr="000D760B">
        <w:rPr>
          <w:rFonts w:asciiTheme="majorHAnsi" w:eastAsia="Calibri" w:hAnsiTheme="majorHAnsi" w:cs="Times New Roman"/>
          <w:b/>
          <w:i/>
        </w:rPr>
        <w:t xml:space="preserve"> 2.8.1.</w:t>
      </w:r>
      <w:r w:rsidR="000D760B">
        <w:rPr>
          <w:rFonts w:asciiTheme="majorHAnsi" w:eastAsia="Calibri" w:hAnsiTheme="majorHAnsi" w:cs="Times New Roman"/>
          <w:b/>
          <w:i/>
        </w:rPr>
        <w:t xml:space="preserve"> </w:t>
      </w:r>
      <w:r w:rsidR="00D136D9" w:rsidRPr="00755E5F">
        <w:rPr>
          <w:rFonts w:asciiTheme="majorHAnsi" w:eastAsia="Calibri" w:hAnsiTheme="majorHAnsi" w:cs="Times New Roman"/>
          <w:b/>
          <w:i/>
        </w:rPr>
        <w:t>Povećanje učinkovitosti javne uprave</w:t>
      </w:r>
    </w:p>
    <w:p w14:paraId="41A2933F" w14:textId="3F7051B2" w:rsidR="00D136D9" w:rsidRPr="00B51EF4" w:rsidRDefault="00D136D9" w:rsidP="00755E5F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="Times New Roman"/>
        </w:rPr>
      </w:pPr>
      <w:r w:rsidRPr="009174DA">
        <w:rPr>
          <w:rFonts w:asciiTheme="majorHAnsi" w:eastAsia="Calibri" w:hAnsiTheme="majorHAnsi" w:cs="Times New Roman"/>
          <w:b/>
        </w:rPr>
        <w:t>Rezultat:</w:t>
      </w:r>
      <w:r w:rsidR="002B0A6E" w:rsidRPr="009174DA">
        <w:rPr>
          <w:rFonts w:asciiTheme="majorHAnsi" w:eastAsia="Calibri" w:hAnsiTheme="majorHAnsi" w:cs="Times New Roman"/>
          <w:b/>
        </w:rPr>
        <w:t xml:space="preserve"> </w:t>
      </w:r>
      <w:r w:rsidR="002B0A6E" w:rsidRPr="009950E4">
        <w:rPr>
          <w:rFonts w:asciiTheme="majorHAnsi" w:eastAsia="Calibri" w:hAnsiTheme="majorHAnsi" w:cs="Times New Roman"/>
          <w:bCs/>
        </w:rPr>
        <w:t>održan</w:t>
      </w:r>
      <w:r w:rsidR="00755E5F" w:rsidRPr="009950E4">
        <w:rPr>
          <w:rFonts w:asciiTheme="majorHAnsi" w:eastAsia="Calibri" w:hAnsiTheme="majorHAnsi" w:cs="Times New Roman"/>
          <w:bCs/>
        </w:rPr>
        <w:t xml:space="preserve">o </w:t>
      </w:r>
      <w:r w:rsidR="009174DA" w:rsidRPr="009950E4">
        <w:rPr>
          <w:rFonts w:asciiTheme="majorHAnsi" w:eastAsia="Calibri" w:hAnsiTheme="majorHAnsi" w:cs="Times New Roman"/>
          <w:bCs/>
        </w:rPr>
        <w:t>8</w:t>
      </w:r>
      <w:r w:rsidR="00755E5F" w:rsidRPr="009950E4">
        <w:rPr>
          <w:rFonts w:asciiTheme="majorHAnsi" w:eastAsia="Calibri" w:hAnsiTheme="majorHAnsi" w:cs="Times New Roman"/>
          <w:bCs/>
        </w:rPr>
        <w:t xml:space="preserve"> sjednica Op</w:t>
      </w:r>
      <w:r w:rsidR="002B0A6E" w:rsidRPr="009950E4">
        <w:rPr>
          <w:rFonts w:asciiTheme="majorHAnsi" w:eastAsia="Calibri" w:hAnsiTheme="majorHAnsi" w:cs="Times New Roman"/>
          <w:bCs/>
        </w:rPr>
        <w:t>ćin</w:t>
      </w:r>
      <w:r w:rsidR="00755E5F" w:rsidRPr="009950E4">
        <w:rPr>
          <w:rFonts w:asciiTheme="majorHAnsi" w:eastAsia="Calibri" w:hAnsiTheme="majorHAnsi" w:cs="Times New Roman"/>
          <w:bCs/>
        </w:rPr>
        <w:t xml:space="preserve">skog te </w:t>
      </w:r>
      <w:r w:rsidR="009950E4" w:rsidRPr="009950E4">
        <w:rPr>
          <w:rFonts w:asciiTheme="majorHAnsi" w:eastAsia="Calibri" w:hAnsiTheme="majorHAnsi" w:cs="Times New Roman"/>
          <w:bCs/>
        </w:rPr>
        <w:t>7</w:t>
      </w:r>
      <w:r w:rsidR="00755E5F" w:rsidRPr="009950E4">
        <w:rPr>
          <w:rFonts w:asciiTheme="majorHAnsi" w:eastAsia="Calibri" w:hAnsiTheme="majorHAnsi" w:cs="Times New Roman"/>
          <w:bCs/>
        </w:rPr>
        <w:t xml:space="preserve"> </w:t>
      </w:r>
      <w:r w:rsidR="000D760B" w:rsidRPr="009950E4">
        <w:rPr>
          <w:rFonts w:asciiTheme="majorHAnsi" w:eastAsia="Calibri" w:hAnsiTheme="majorHAnsi" w:cs="Times New Roman"/>
          <w:bCs/>
        </w:rPr>
        <w:t>drugih</w:t>
      </w:r>
      <w:r w:rsidR="000D760B" w:rsidRPr="009174DA">
        <w:rPr>
          <w:rFonts w:asciiTheme="majorHAnsi" w:eastAsia="Calibri" w:hAnsiTheme="majorHAnsi" w:cs="Times New Roman"/>
          <w:bCs/>
        </w:rPr>
        <w:t xml:space="preserve"> ključnih radnih sastanaka različitih općinskih odbora.</w:t>
      </w:r>
    </w:p>
    <w:p w14:paraId="3CD0B549" w14:textId="77777777" w:rsidR="003C5BCD" w:rsidRPr="00B51EF4" w:rsidRDefault="003C5BCD" w:rsidP="00D9317D">
      <w:pPr>
        <w:spacing w:after="160" w:line="360" w:lineRule="auto"/>
        <w:contextualSpacing/>
        <w:jc w:val="both"/>
        <w:rPr>
          <w:rFonts w:asciiTheme="majorHAnsi" w:eastAsia="Calibri" w:hAnsiTheme="majorHAnsi" w:cs="Times New Roman"/>
        </w:rPr>
      </w:pPr>
    </w:p>
    <w:p w14:paraId="5AE21187" w14:textId="77777777" w:rsidR="00D9317D" w:rsidRPr="00B51EF4" w:rsidRDefault="00D9317D" w:rsidP="00E517B1">
      <w:pPr>
        <w:pStyle w:val="IntenseQuote"/>
        <w:ind w:left="0"/>
        <w:rPr>
          <w:rFonts w:asciiTheme="majorHAnsi" w:hAnsiTheme="majorHAnsi"/>
        </w:rPr>
      </w:pPr>
      <w:r w:rsidRPr="00B51EF4">
        <w:rPr>
          <w:rFonts w:asciiTheme="majorHAnsi" w:hAnsiTheme="majorHAnsi"/>
        </w:rPr>
        <w:lastRenderedPageBreak/>
        <w:t>PRIORITET 3: ZELENO I DIGITALNO MEĐIMURJE</w:t>
      </w:r>
    </w:p>
    <w:p w14:paraId="2DC75883" w14:textId="69757D61" w:rsidR="00F449AC" w:rsidRPr="00B51EF4" w:rsidRDefault="007C5546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Posebni cilj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A76CC4">
        <w:rPr>
          <w:rFonts w:asciiTheme="majorHAnsi" w:eastAsia="Calibri" w:hAnsiTheme="majorHAnsi" w:cs="Times New Roman"/>
          <w:b/>
          <w:u w:val="single"/>
        </w:rPr>
        <w:t>3.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>10</w:t>
      </w:r>
      <w:r w:rsidR="0085439B" w:rsidRPr="00B51EF4">
        <w:rPr>
          <w:rFonts w:asciiTheme="majorHAnsi" w:eastAsia="Calibri" w:hAnsiTheme="majorHAnsi" w:cs="Times New Roman"/>
          <w:b/>
          <w:u w:val="single"/>
        </w:rPr>
        <w:t>: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4019C6" w:rsidRPr="00B51EF4">
        <w:rPr>
          <w:rFonts w:asciiTheme="majorHAnsi" w:eastAsia="Calibri" w:hAnsiTheme="majorHAnsi" w:cs="Times New Roman"/>
          <w:b/>
          <w:u w:val="single"/>
        </w:rPr>
        <w:t>Energetska učinkovitost i korištenje OIE</w:t>
      </w:r>
    </w:p>
    <w:p w14:paraId="539B65B7" w14:textId="1BA8246D" w:rsidR="00A14819" w:rsidRPr="00FB6576" w:rsidRDefault="00F449AC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FB6576">
        <w:rPr>
          <w:rFonts w:asciiTheme="majorHAnsi" w:eastAsia="Calibri" w:hAnsiTheme="majorHAnsi" w:cs="Times New Roman"/>
          <w:b/>
          <w:i/>
        </w:rPr>
        <w:t>Mjera</w:t>
      </w:r>
      <w:r w:rsidR="00DD1681" w:rsidRPr="00FB6576">
        <w:rPr>
          <w:rFonts w:asciiTheme="majorHAnsi" w:eastAsia="Calibri" w:hAnsiTheme="majorHAnsi" w:cs="Times New Roman"/>
          <w:b/>
          <w:i/>
        </w:rPr>
        <w:t xml:space="preserve"> </w:t>
      </w:r>
      <w:r w:rsidR="00A76CC4" w:rsidRPr="00A76CC4">
        <w:rPr>
          <w:rFonts w:asciiTheme="majorHAnsi" w:eastAsia="Calibri" w:hAnsiTheme="majorHAnsi" w:cs="Times New Roman"/>
          <w:b/>
          <w:i/>
        </w:rPr>
        <w:t>3.10.1.</w:t>
      </w:r>
      <w:r w:rsidR="00A76CC4">
        <w:rPr>
          <w:rFonts w:asciiTheme="majorHAnsi" w:eastAsia="Calibri" w:hAnsiTheme="majorHAnsi" w:cs="Times New Roman"/>
          <w:b/>
          <w:i/>
        </w:rPr>
        <w:t xml:space="preserve"> </w:t>
      </w:r>
      <w:r w:rsidR="00DD1681" w:rsidRPr="00FB6576">
        <w:rPr>
          <w:rFonts w:asciiTheme="majorHAnsi" w:eastAsia="Calibri" w:hAnsiTheme="majorHAnsi" w:cs="Times New Roman"/>
          <w:b/>
          <w:i/>
        </w:rPr>
        <w:t>Povećanje energetske učinkovitosti</w:t>
      </w:r>
    </w:p>
    <w:p w14:paraId="0B9A0C4E" w14:textId="0EB6812B" w:rsidR="003A1B63" w:rsidRPr="00B51EF4" w:rsidRDefault="003A1B63" w:rsidP="003A1B63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</w:rPr>
      </w:pPr>
      <w:r w:rsidRPr="009174DA">
        <w:rPr>
          <w:rFonts w:asciiTheme="majorHAnsi" w:eastAsia="Calibri" w:hAnsiTheme="majorHAnsi" w:cs="Times New Roman"/>
          <w:b/>
        </w:rPr>
        <w:t>Rezultat:</w:t>
      </w:r>
      <w:r w:rsidR="00282186" w:rsidRPr="009174DA">
        <w:rPr>
          <w:rFonts w:asciiTheme="majorHAnsi" w:eastAsia="Calibri" w:hAnsiTheme="majorHAnsi" w:cs="Times New Roman"/>
          <w:b/>
        </w:rPr>
        <w:t xml:space="preserve"> </w:t>
      </w:r>
      <w:r w:rsidR="005D00CB" w:rsidRPr="005D00CB">
        <w:rPr>
          <w:rFonts w:asciiTheme="majorHAnsi" w:eastAsia="Calibri" w:hAnsiTheme="majorHAnsi" w:cs="Times New Roman"/>
          <w:bCs/>
        </w:rPr>
        <w:t>3</w:t>
      </w:r>
      <w:r w:rsidR="005D508E" w:rsidRPr="005D00CB">
        <w:rPr>
          <w:rFonts w:asciiTheme="majorHAnsi" w:eastAsia="Calibri" w:hAnsiTheme="majorHAnsi" w:cs="Times New Roman"/>
          <w:bCs/>
        </w:rPr>
        <w:t>0</w:t>
      </w:r>
      <w:r w:rsidR="00F0697B" w:rsidRPr="005D00CB">
        <w:rPr>
          <w:rFonts w:asciiTheme="majorHAnsi" w:eastAsia="Calibri" w:hAnsiTheme="majorHAnsi" w:cs="Times New Roman"/>
          <w:bCs/>
        </w:rPr>
        <w:t xml:space="preserve"> nabavljenih rasvjetnih tijela</w:t>
      </w:r>
      <w:r w:rsidR="00282186" w:rsidRPr="005D00CB">
        <w:rPr>
          <w:rFonts w:asciiTheme="majorHAnsi" w:eastAsia="Calibri" w:hAnsiTheme="majorHAnsi" w:cs="Times New Roman"/>
          <w:bCs/>
        </w:rPr>
        <w:t xml:space="preserve"> u naseljima Općine Sveti Martin na Muri.</w:t>
      </w:r>
    </w:p>
    <w:p w14:paraId="5993C105" w14:textId="77777777" w:rsidR="009174DA" w:rsidRDefault="009174DA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</w:p>
    <w:p w14:paraId="5A8117A4" w14:textId="2220A62D" w:rsidR="00F449AC" w:rsidRPr="00B51EF4" w:rsidRDefault="007C5546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Posebni cilj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FE39C5">
        <w:rPr>
          <w:rFonts w:asciiTheme="majorHAnsi" w:eastAsia="Calibri" w:hAnsiTheme="majorHAnsi" w:cs="Times New Roman"/>
          <w:b/>
          <w:u w:val="single"/>
        </w:rPr>
        <w:t>3.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>11</w:t>
      </w:r>
      <w:r w:rsidR="0085439B" w:rsidRPr="00B51EF4">
        <w:rPr>
          <w:rFonts w:asciiTheme="majorHAnsi" w:eastAsia="Calibri" w:hAnsiTheme="majorHAnsi" w:cs="Times New Roman"/>
          <w:b/>
          <w:u w:val="single"/>
        </w:rPr>
        <w:t>:</w:t>
      </w:r>
      <w:r w:rsidR="00A14819" w:rsidRPr="00B51EF4">
        <w:rPr>
          <w:rFonts w:asciiTheme="majorHAnsi" w:eastAsia="Calibri" w:hAnsiTheme="majorHAnsi" w:cs="Times New Roman"/>
          <w:b/>
          <w:u w:val="single"/>
        </w:rPr>
        <w:t xml:space="preserve"> Razvijena komunalna infrastruktura </w:t>
      </w:r>
    </w:p>
    <w:p w14:paraId="2574D8FA" w14:textId="7FE6DD65" w:rsidR="00DD1681" w:rsidRPr="007726E1" w:rsidRDefault="00F449AC" w:rsidP="00DD1681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7726E1">
        <w:rPr>
          <w:rFonts w:asciiTheme="majorHAnsi" w:eastAsia="Calibri" w:hAnsiTheme="majorHAnsi" w:cs="Times New Roman"/>
          <w:b/>
          <w:i/>
        </w:rPr>
        <w:t>Mjera</w:t>
      </w:r>
      <w:r w:rsidR="00DD1681" w:rsidRPr="007726E1">
        <w:rPr>
          <w:rFonts w:asciiTheme="majorHAnsi" w:eastAsia="Calibri" w:hAnsiTheme="majorHAnsi" w:cs="Times New Roman"/>
          <w:b/>
          <w:i/>
        </w:rPr>
        <w:t xml:space="preserve"> </w:t>
      </w:r>
      <w:r w:rsidR="00FE39C5" w:rsidRPr="007726E1">
        <w:rPr>
          <w:rFonts w:asciiTheme="majorHAnsi" w:eastAsia="Calibri" w:hAnsiTheme="majorHAnsi" w:cs="Times New Roman"/>
          <w:b/>
          <w:i/>
        </w:rPr>
        <w:t xml:space="preserve">3.11.1. </w:t>
      </w:r>
      <w:r w:rsidR="00DD1681" w:rsidRPr="007726E1">
        <w:rPr>
          <w:rFonts w:asciiTheme="majorHAnsi" w:eastAsia="Calibri" w:hAnsiTheme="majorHAnsi" w:cs="Times New Roman"/>
          <w:b/>
          <w:i/>
        </w:rPr>
        <w:t>Povećanje učinkovitosti sustava gospodarenja otpadom</w:t>
      </w:r>
    </w:p>
    <w:p w14:paraId="0EB4C5F7" w14:textId="1469E7B1" w:rsidR="00DD1681" w:rsidRPr="005C2A23" w:rsidRDefault="00DD1681" w:rsidP="005C2A23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Cs/>
        </w:rPr>
      </w:pPr>
      <w:r w:rsidRPr="007726E1">
        <w:rPr>
          <w:rFonts w:asciiTheme="majorHAnsi" w:eastAsia="Calibri" w:hAnsiTheme="majorHAnsi" w:cs="Times New Roman"/>
          <w:b/>
        </w:rPr>
        <w:t>Rezultat:</w:t>
      </w:r>
      <w:r w:rsidR="007726E1" w:rsidRPr="007726E1">
        <w:rPr>
          <w:rFonts w:asciiTheme="majorHAnsi" w:eastAsia="Calibri" w:hAnsiTheme="majorHAnsi" w:cs="Times New Roman"/>
          <w:b/>
        </w:rPr>
        <w:t xml:space="preserve"> </w:t>
      </w:r>
      <w:r w:rsidR="005C2A23" w:rsidRPr="005C2A23">
        <w:rPr>
          <w:rFonts w:asciiTheme="majorHAnsi" w:eastAsia="Calibri" w:hAnsiTheme="majorHAnsi" w:cs="Times New Roman"/>
          <w:bCs/>
        </w:rPr>
        <w:t>0</w:t>
      </w:r>
      <w:r w:rsidR="00783D5C" w:rsidRPr="005C2A23">
        <w:rPr>
          <w:rFonts w:asciiTheme="majorHAnsi" w:eastAsia="Calibri" w:hAnsiTheme="majorHAnsi" w:cs="Times New Roman"/>
          <w:bCs/>
        </w:rPr>
        <w:t xml:space="preserve"> nabavljenih posuda za otpad</w:t>
      </w:r>
      <w:r w:rsidR="005C2A23">
        <w:rPr>
          <w:rFonts w:asciiTheme="majorHAnsi" w:eastAsia="Calibri" w:hAnsiTheme="majorHAnsi" w:cs="Times New Roman"/>
          <w:bCs/>
        </w:rPr>
        <w:t xml:space="preserve">, </w:t>
      </w:r>
      <w:r w:rsidR="005C2A23" w:rsidRPr="005D508E">
        <w:rPr>
          <w:rFonts w:asciiTheme="majorHAnsi" w:eastAsia="Calibri" w:hAnsiTheme="majorHAnsi" w:cs="Times New Roman"/>
          <w:bCs/>
        </w:rPr>
        <w:t>ali je u prethodnim izvještajnim razdobljima postignuto ispunjenje ciljnih vrijednosti.</w:t>
      </w:r>
    </w:p>
    <w:p w14:paraId="481B51B9" w14:textId="75868A69" w:rsidR="00DD1681" w:rsidRPr="00B51EF4" w:rsidRDefault="00DD1681" w:rsidP="00FE39C5">
      <w:pPr>
        <w:spacing w:after="160" w:line="360" w:lineRule="auto"/>
        <w:ind w:left="709" w:hanging="1"/>
        <w:contextualSpacing/>
        <w:jc w:val="both"/>
        <w:rPr>
          <w:rFonts w:asciiTheme="majorHAnsi" w:eastAsia="Calibri" w:hAnsiTheme="majorHAnsi" w:cs="Times New Roman"/>
          <w:b/>
        </w:rPr>
      </w:pPr>
      <w:r w:rsidRPr="00FE39C5">
        <w:rPr>
          <w:rFonts w:asciiTheme="majorHAnsi" w:eastAsia="Calibri" w:hAnsiTheme="majorHAnsi" w:cs="Times New Roman"/>
          <w:b/>
          <w:i/>
        </w:rPr>
        <w:t xml:space="preserve">Mjera </w:t>
      </w:r>
      <w:r w:rsidR="00FE39C5" w:rsidRPr="00FE39C5">
        <w:rPr>
          <w:rFonts w:asciiTheme="majorHAnsi" w:eastAsia="Calibri" w:hAnsiTheme="majorHAnsi" w:cs="Times New Roman"/>
          <w:b/>
          <w:i/>
        </w:rPr>
        <w:t>3.11.2.</w:t>
      </w:r>
      <w:r w:rsidRPr="00B51EF4">
        <w:rPr>
          <w:rFonts w:asciiTheme="majorHAnsi" w:eastAsia="Calibri" w:hAnsiTheme="majorHAnsi" w:cs="Times New Roman"/>
          <w:b/>
        </w:rPr>
        <w:t xml:space="preserve"> </w:t>
      </w:r>
      <w:r w:rsidRPr="00106A64">
        <w:rPr>
          <w:rFonts w:asciiTheme="majorHAnsi" w:eastAsia="Calibri" w:hAnsiTheme="majorHAnsi" w:cs="Times New Roman"/>
          <w:b/>
          <w:i/>
        </w:rPr>
        <w:t>Zaštita vodenih resursa te nadogradnja sustava vodoopskrbe i odvodnje</w:t>
      </w:r>
    </w:p>
    <w:p w14:paraId="75742790" w14:textId="17A74102" w:rsidR="00F9015F" w:rsidRPr="00B51EF4" w:rsidRDefault="00DD1681" w:rsidP="005B020D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Cs/>
        </w:rPr>
      </w:pPr>
      <w:r w:rsidRPr="00B51EF4">
        <w:rPr>
          <w:rFonts w:asciiTheme="majorHAnsi" w:eastAsia="Calibri" w:hAnsiTheme="majorHAnsi" w:cs="Times New Roman"/>
          <w:b/>
        </w:rPr>
        <w:t>Rezultat:</w:t>
      </w:r>
      <w:r w:rsidR="00F9015F" w:rsidRPr="00B51EF4">
        <w:rPr>
          <w:rFonts w:asciiTheme="majorHAnsi" w:eastAsia="Calibri" w:hAnsiTheme="majorHAnsi" w:cs="Times New Roman"/>
          <w:b/>
        </w:rPr>
        <w:t xml:space="preserve"> </w:t>
      </w:r>
      <w:r w:rsidR="00EB031E" w:rsidRPr="00EB031E">
        <w:rPr>
          <w:rFonts w:asciiTheme="majorHAnsi" w:eastAsia="Calibri" w:hAnsiTheme="majorHAnsi" w:cs="Times New Roman"/>
          <w:bCs/>
        </w:rPr>
        <w:t>ostvarena je završetkom kanalizacije u Poljskoj ulici, aglomeracijom i izgradnjom vodovodne mreže te je započela izgradnja kanalizacijske mreže u Gospodarskoj zoni Općine Sveti Martin na Muri</w:t>
      </w:r>
      <w:r w:rsidR="00F9015F" w:rsidRPr="009174DA">
        <w:rPr>
          <w:rFonts w:asciiTheme="majorHAnsi" w:eastAsia="Calibri" w:hAnsiTheme="majorHAnsi" w:cs="Times New Roman"/>
          <w:bCs/>
        </w:rPr>
        <w:t xml:space="preserve">. </w:t>
      </w:r>
    </w:p>
    <w:p w14:paraId="3508E79A" w14:textId="7C8D4CE9" w:rsidR="00A14819" w:rsidRPr="00B51EF4" w:rsidRDefault="00DD1681" w:rsidP="00DD1681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</w:rPr>
      </w:pPr>
      <w:r w:rsidRPr="00106A64">
        <w:rPr>
          <w:rFonts w:asciiTheme="majorHAnsi" w:eastAsia="Calibri" w:hAnsiTheme="majorHAnsi" w:cs="Times New Roman"/>
          <w:b/>
          <w:i/>
        </w:rPr>
        <w:t xml:space="preserve">Mjera </w:t>
      </w:r>
      <w:r w:rsidR="00FE39C5" w:rsidRPr="00FE39C5">
        <w:rPr>
          <w:rFonts w:asciiTheme="majorHAnsi" w:eastAsia="Calibri" w:hAnsiTheme="majorHAnsi" w:cs="Times New Roman"/>
          <w:b/>
          <w:i/>
        </w:rPr>
        <w:t>3. 11.3.</w:t>
      </w:r>
      <w:r w:rsidR="00FE39C5">
        <w:rPr>
          <w:rFonts w:asciiTheme="majorHAnsi" w:eastAsia="Calibri" w:hAnsiTheme="majorHAnsi" w:cs="Times New Roman"/>
          <w:b/>
          <w:i/>
        </w:rPr>
        <w:t xml:space="preserve"> </w:t>
      </w:r>
      <w:r w:rsidRPr="00106A64">
        <w:rPr>
          <w:rFonts w:asciiTheme="majorHAnsi" w:eastAsia="Calibri" w:hAnsiTheme="majorHAnsi" w:cs="Times New Roman"/>
          <w:b/>
          <w:i/>
        </w:rPr>
        <w:t>Upravljanje grobljem</w:t>
      </w:r>
      <w:r w:rsidRPr="00B51EF4">
        <w:rPr>
          <w:rFonts w:asciiTheme="majorHAnsi" w:eastAsia="Calibri" w:hAnsiTheme="majorHAnsi" w:cs="Times New Roman"/>
        </w:rPr>
        <w:tab/>
      </w:r>
    </w:p>
    <w:p w14:paraId="31A9D663" w14:textId="07A40FD5" w:rsidR="00F449AC" w:rsidRPr="00B51EF4" w:rsidRDefault="003A1B63" w:rsidP="005C2A23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Cs/>
        </w:rPr>
      </w:pPr>
      <w:r w:rsidRPr="009174DA">
        <w:rPr>
          <w:rFonts w:asciiTheme="majorHAnsi" w:eastAsia="Calibri" w:hAnsiTheme="majorHAnsi" w:cs="Times New Roman"/>
          <w:b/>
        </w:rPr>
        <w:t>Rezultat</w:t>
      </w:r>
      <w:r w:rsidRPr="009174DA">
        <w:rPr>
          <w:rFonts w:asciiTheme="majorHAnsi" w:eastAsia="Calibri" w:hAnsiTheme="majorHAnsi" w:cs="Times New Roman"/>
          <w:bCs/>
        </w:rPr>
        <w:t>:</w:t>
      </w:r>
      <w:r w:rsidR="00F413CE" w:rsidRPr="009174DA">
        <w:rPr>
          <w:rFonts w:asciiTheme="majorHAnsi" w:eastAsia="Calibri" w:hAnsiTheme="majorHAnsi" w:cs="Times New Roman"/>
          <w:bCs/>
        </w:rPr>
        <w:t xml:space="preserve"> </w:t>
      </w:r>
      <w:r w:rsidR="00E76AD5" w:rsidRPr="009174DA">
        <w:rPr>
          <w:rFonts w:asciiTheme="majorHAnsi" w:eastAsia="Calibri" w:hAnsiTheme="majorHAnsi" w:cs="Times New Roman"/>
          <w:bCs/>
        </w:rPr>
        <w:t xml:space="preserve"> </w:t>
      </w:r>
      <w:r w:rsidR="005D508E" w:rsidRPr="005D508E">
        <w:rPr>
          <w:rFonts w:asciiTheme="majorHAnsi" w:eastAsia="Calibri" w:hAnsiTheme="majorHAnsi" w:cs="Times New Roman"/>
          <w:bCs/>
        </w:rPr>
        <w:t>U ovom razdoblju izgrađeno je 0 novoformiranih grobnih mjesta, ali je u prethodnim izvještajnim razdobljima postignuto ispunjenje ciljnih vrijednosti.</w:t>
      </w:r>
    </w:p>
    <w:p w14:paraId="28185255" w14:textId="0AFB9ECC" w:rsidR="007F7205" w:rsidRPr="00E76AD5" w:rsidRDefault="007F7205" w:rsidP="00F80587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E76AD5">
        <w:rPr>
          <w:rFonts w:asciiTheme="majorHAnsi" w:eastAsia="Calibri" w:hAnsiTheme="majorHAnsi" w:cs="Times New Roman"/>
          <w:b/>
          <w:i/>
        </w:rPr>
        <w:t xml:space="preserve">Mjera </w:t>
      </w:r>
      <w:r w:rsidR="00FE39C5" w:rsidRPr="00FE39C5">
        <w:rPr>
          <w:rFonts w:asciiTheme="majorHAnsi" w:eastAsia="Calibri" w:hAnsiTheme="majorHAnsi" w:cs="Times New Roman"/>
          <w:b/>
          <w:i/>
        </w:rPr>
        <w:t>3.11.4</w:t>
      </w:r>
      <w:r w:rsidR="00FE39C5">
        <w:rPr>
          <w:rFonts w:asciiTheme="majorHAnsi" w:eastAsia="Calibri" w:hAnsiTheme="majorHAnsi" w:cs="Times New Roman"/>
          <w:b/>
          <w:i/>
        </w:rPr>
        <w:t xml:space="preserve">. </w:t>
      </w:r>
      <w:r w:rsidRPr="00E76AD5">
        <w:rPr>
          <w:rFonts w:asciiTheme="majorHAnsi" w:eastAsia="Calibri" w:hAnsiTheme="majorHAnsi" w:cs="Times New Roman"/>
          <w:b/>
          <w:i/>
        </w:rPr>
        <w:t xml:space="preserve">Izgradnja i održavanje objekata </w:t>
      </w:r>
    </w:p>
    <w:p w14:paraId="4D7708AC" w14:textId="189B174E" w:rsidR="007F7205" w:rsidRPr="00B51EF4" w:rsidRDefault="007F7205" w:rsidP="007F7205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  <w:b/>
        </w:rPr>
        <w:t>Rezulta</w:t>
      </w:r>
      <w:r w:rsidRPr="00B51EF4">
        <w:rPr>
          <w:rFonts w:asciiTheme="majorHAnsi" w:eastAsia="Calibri" w:hAnsiTheme="majorHAnsi" w:cs="Times New Roman"/>
        </w:rPr>
        <w:t xml:space="preserve">t: </w:t>
      </w:r>
      <w:r w:rsidRPr="00A53B62">
        <w:rPr>
          <w:rFonts w:asciiTheme="majorHAnsi" w:eastAsia="Calibri" w:hAnsiTheme="majorHAnsi" w:cs="Times New Roman"/>
        </w:rPr>
        <w:t>0 izgrađenih objekata društvene namjene. U procesu izgradnje je novi Dom kulture u centru općine Sveti Martin na Muri.</w:t>
      </w:r>
      <w:r w:rsidRPr="00B51EF4">
        <w:rPr>
          <w:rFonts w:asciiTheme="majorHAnsi" w:eastAsia="Calibri" w:hAnsiTheme="majorHAnsi" w:cs="Times New Roman"/>
        </w:rPr>
        <w:t xml:space="preserve"> </w:t>
      </w:r>
    </w:p>
    <w:p w14:paraId="5B926CD4" w14:textId="77777777" w:rsidR="0085439B" w:rsidRPr="00B51EF4" w:rsidRDefault="0085439B" w:rsidP="007C5546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</w:p>
    <w:p w14:paraId="2FFC790A" w14:textId="7207B65F" w:rsidR="00A14819" w:rsidRPr="00B51EF4" w:rsidRDefault="00A14819" w:rsidP="00286867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u w:val="single"/>
        </w:rPr>
      </w:pPr>
      <w:r w:rsidRPr="00B51EF4">
        <w:rPr>
          <w:rFonts w:asciiTheme="majorHAnsi" w:eastAsia="Calibri" w:hAnsiTheme="majorHAnsi" w:cs="Times New Roman"/>
          <w:b/>
          <w:u w:val="single"/>
        </w:rPr>
        <w:t>P</w:t>
      </w:r>
      <w:r w:rsidR="00AA4BD8" w:rsidRPr="00B51EF4">
        <w:rPr>
          <w:rFonts w:asciiTheme="majorHAnsi" w:eastAsia="Calibri" w:hAnsiTheme="majorHAnsi" w:cs="Times New Roman"/>
          <w:b/>
          <w:u w:val="single"/>
        </w:rPr>
        <w:t>osebni cilj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  <w:r w:rsidR="00FE39C5">
        <w:rPr>
          <w:rFonts w:asciiTheme="majorHAnsi" w:eastAsia="Calibri" w:hAnsiTheme="majorHAnsi" w:cs="Times New Roman"/>
          <w:b/>
          <w:u w:val="single"/>
        </w:rPr>
        <w:t>3.</w:t>
      </w:r>
      <w:r w:rsidRPr="00B51EF4">
        <w:rPr>
          <w:rFonts w:asciiTheme="majorHAnsi" w:eastAsia="Calibri" w:hAnsiTheme="majorHAnsi" w:cs="Times New Roman"/>
          <w:b/>
          <w:u w:val="single"/>
        </w:rPr>
        <w:t>12</w:t>
      </w:r>
      <w:r w:rsidR="0085439B" w:rsidRPr="00B51EF4">
        <w:rPr>
          <w:rFonts w:asciiTheme="majorHAnsi" w:eastAsia="Calibri" w:hAnsiTheme="majorHAnsi" w:cs="Times New Roman"/>
          <w:b/>
          <w:u w:val="single"/>
        </w:rPr>
        <w:t>: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Suv</w:t>
      </w:r>
      <w:r w:rsidR="00F449AC" w:rsidRPr="00B51EF4">
        <w:rPr>
          <w:rFonts w:asciiTheme="majorHAnsi" w:eastAsia="Calibri" w:hAnsiTheme="majorHAnsi" w:cs="Times New Roman"/>
          <w:b/>
          <w:u w:val="single"/>
        </w:rPr>
        <w:t xml:space="preserve">remena prometna infrastruktura </w:t>
      </w:r>
      <w:r w:rsidRPr="00B51EF4">
        <w:rPr>
          <w:rFonts w:asciiTheme="majorHAnsi" w:eastAsia="Calibri" w:hAnsiTheme="majorHAnsi" w:cs="Times New Roman"/>
          <w:b/>
          <w:u w:val="single"/>
        </w:rPr>
        <w:t xml:space="preserve"> </w:t>
      </w:r>
    </w:p>
    <w:p w14:paraId="03BC3DFE" w14:textId="034AE72D" w:rsidR="00F449AC" w:rsidRPr="00E76AD5" w:rsidRDefault="00F449AC" w:rsidP="00286867">
      <w:pPr>
        <w:spacing w:after="160" w:line="360" w:lineRule="auto"/>
        <w:ind w:left="360" w:firstLine="348"/>
        <w:contextualSpacing/>
        <w:jc w:val="both"/>
        <w:rPr>
          <w:rFonts w:asciiTheme="majorHAnsi" w:eastAsia="Calibri" w:hAnsiTheme="majorHAnsi" w:cs="Times New Roman"/>
          <w:b/>
          <w:i/>
        </w:rPr>
      </w:pPr>
      <w:r w:rsidRPr="00E76AD5">
        <w:rPr>
          <w:rFonts w:asciiTheme="majorHAnsi" w:eastAsia="Calibri" w:hAnsiTheme="majorHAnsi" w:cs="Times New Roman"/>
          <w:b/>
          <w:i/>
        </w:rPr>
        <w:t>Mjera</w:t>
      </w:r>
      <w:r w:rsidR="00885FE8" w:rsidRPr="00E76AD5">
        <w:rPr>
          <w:rFonts w:asciiTheme="majorHAnsi" w:eastAsia="Calibri" w:hAnsiTheme="majorHAnsi" w:cs="Times New Roman"/>
          <w:b/>
          <w:i/>
        </w:rPr>
        <w:t xml:space="preserve"> </w:t>
      </w:r>
      <w:r w:rsidR="00FE39C5" w:rsidRPr="00FE39C5">
        <w:rPr>
          <w:rFonts w:asciiTheme="majorHAnsi" w:eastAsia="Calibri" w:hAnsiTheme="majorHAnsi" w:cs="Times New Roman"/>
          <w:b/>
          <w:i/>
        </w:rPr>
        <w:t>3.12.1.</w:t>
      </w:r>
      <w:r w:rsidR="00885FE8" w:rsidRPr="00E76AD5">
        <w:rPr>
          <w:rFonts w:asciiTheme="majorHAnsi" w:eastAsia="Calibri" w:hAnsiTheme="majorHAnsi" w:cs="Times New Roman"/>
          <w:b/>
          <w:i/>
        </w:rPr>
        <w:t xml:space="preserve"> Unaprjeđenje prometne infrastrukture</w:t>
      </w:r>
    </w:p>
    <w:p w14:paraId="67A2E614" w14:textId="495762B3" w:rsidR="003A1B63" w:rsidRDefault="003A1B63" w:rsidP="0025699A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Cs/>
        </w:rPr>
      </w:pPr>
      <w:r w:rsidRPr="00B51EF4">
        <w:rPr>
          <w:rFonts w:asciiTheme="majorHAnsi" w:eastAsia="Calibri" w:hAnsiTheme="majorHAnsi" w:cs="Times New Roman"/>
          <w:b/>
        </w:rPr>
        <w:t>Rezultat:</w:t>
      </w:r>
      <w:r w:rsidR="000261FD" w:rsidRPr="00B51EF4">
        <w:rPr>
          <w:rFonts w:asciiTheme="majorHAnsi" w:eastAsia="Calibri" w:hAnsiTheme="majorHAnsi" w:cs="Times New Roman"/>
          <w:b/>
        </w:rPr>
        <w:t xml:space="preserve"> </w:t>
      </w:r>
      <w:r w:rsidR="0025699A">
        <w:rPr>
          <w:rFonts w:asciiTheme="majorHAnsi" w:eastAsia="Calibri" w:hAnsiTheme="majorHAnsi" w:cs="Times New Roman"/>
          <w:bCs/>
        </w:rPr>
        <w:t>500</w:t>
      </w:r>
      <w:r w:rsidR="00EC6454" w:rsidRPr="009174DA">
        <w:rPr>
          <w:rFonts w:asciiTheme="majorHAnsi" w:eastAsia="Calibri" w:hAnsiTheme="majorHAnsi" w:cs="Times New Roman"/>
          <w:bCs/>
        </w:rPr>
        <w:t xml:space="preserve"> m</w:t>
      </w:r>
      <w:r w:rsidR="00EC6454" w:rsidRPr="009174DA">
        <w:rPr>
          <w:rFonts w:asciiTheme="majorHAnsi" w:eastAsia="Calibri" w:hAnsiTheme="majorHAnsi" w:cs="Times New Roman"/>
          <w:bCs/>
          <w:vertAlign w:val="superscript"/>
        </w:rPr>
        <w:t>2</w:t>
      </w:r>
      <w:r w:rsidR="00AA45F0" w:rsidRPr="009174DA">
        <w:rPr>
          <w:rFonts w:asciiTheme="majorHAnsi" w:eastAsia="Calibri" w:hAnsiTheme="majorHAnsi" w:cs="Times New Roman"/>
          <w:bCs/>
        </w:rPr>
        <w:t xml:space="preserve"> novoizgrađene ceste</w:t>
      </w:r>
      <w:r w:rsidR="005D508E">
        <w:rPr>
          <w:rFonts w:asciiTheme="majorHAnsi" w:eastAsia="Calibri" w:hAnsiTheme="majorHAnsi" w:cs="Times New Roman"/>
          <w:bCs/>
        </w:rPr>
        <w:t xml:space="preserve"> i sanirano </w:t>
      </w:r>
      <w:r w:rsidR="0025699A">
        <w:rPr>
          <w:rFonts w:asciiTheme="majorHAnsi" w:eastAsia="Calibri" w:hAnsiTheme="majorHAnsi" w:cs="Times New Roman"/>
          <w:bCs/>
        </w:rPr>
        <w:t xml:space="preserve">5005 </w:t>
      </w:r>
      <w:r w:rsidR="0025699A" w:rsidRPr="009174DA">
        <w:rPr>
          <w:rFonts w:asciiTheme="majorHAnsi" w:eastAsia="Calibri" w:hAnsiTheme="majorHAnsi" w:cs="Times New Roman"/>
          <w:bCs/>
        </w:rPr>
        <w:t>m</w:t>
      </w:r>
      <w:r w:rsidR="0025699A" w:rsidRPr="009174DA">
        <w:rPr>
          <w:rFonts w:asciiTheme="majorHAnsi" w:eastAsia="Calibri" w:hAnsiTheme="majorHAnsi" w:cs="Times New Roman"/>
          <w:bCs/>
          <w:vertAlign w:val="superscript"/>
        </w:rPr>
        <w:t>2</w:t>
      </w:r>
      <w:r w:rsidR="0025699A">
        <w:rPr>
          <w:rFonts w:asciiTheme="majorHAnsi" w:eastAsia="Calibri" w:hAnsiTheme="majorHAnsi" w:cs="Times New Roman"/>
          <w:bCs/>
          <w:vertAlign w:val="superscript"/>
        </w:rPr>
        <w:t xml:space="preserve"> </w:t>
      </w:r>
      <w:r w:rsidR="005D508E">
        <w:rPr>
          <w:rFonts w:asciiTheme="majorHAnsi" w:eastAsia="Calibri" w:hAnsiTheme="majorHAnsi" w:cs="Times New Roman"/>
          <w:bCs/>
        </w:rPr>
        <w:t>postojeće ceste</w:t>
      </w:r>
      <w:r w:rsidR="0025699A">
        <w:rPr>
          <w:rFonts w:asciiTheme="majorHAnsi" w:eastAsia="Calibri" w:hAnsiTheme="majorHAnsi" w:cs="Times New Roman"/>
          <w:bCs/>
        </w:rPr>
        <w:t>.</w:t>
      </w:r>
    </w:p>
    <w:p w14:paraId="32974184" w14:textId="77777777" w:rsidR="0025699A" w:rsidRDefault="0025699A" w:rsidP="0025699A">
      <w:pPr>
        <w:spacing w:after="160" w:line="360" w:lineRule="auto"/>
        <w:ind w:left="708"/>
        <w:contextualSpacing/>
        <w:jc w:val="both"/>
        <w:rPr>
          <w:rFonts w:asciiTheme="majorHAnsi" w:eastAsia="Calibri" w:hAnsiTheme="majorHAnsi" w:cs="Times New Roman"/>
          <w:bCs/>
        </w:rPr>
      </w:pPr>
    </w:p>
    <w:p w14:paraId="11A16921" w14:textId="77777777" w:rsidR="00CB367A" w:rsidRPr="00B51EF4" w:rsidRDefault="00CB367A" w:rsidP="00CB367A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Općina Sveti Martin na Muri će provedenim aktivnostima kroz četiri godine doprinositi prioritetima 1. Održivo gospodarstvo, 2. Zdravo, uključivo i otporno društvo i 3. Zeleno i digitalno Međimurje. </w:t>
      </w:r>
    </w:p>
    <w:p w14:paraId="784ADE8B" w14:textId="77777777" w:rsidR="00CB367A" w:rsidRPr="00B51EF4" w:rsidRDefault="00CB367A" w:rsidP="00CB367A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Uspješnost provedbe Provedbenog programa Općine Sveti Martin na Muri pratit će se u okviru sljedećih devet posebnih ciljeva: </w:t>
      </w:r>
    </w:p>
    <w:p w14:paraId="6B48663E" w14:textId="66415254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t xml:space="preserve">PC </w:t>
      </w:r>
      <w:r w:rsidR="00F653BD" w:rsidRPr="00F653BD">
        <w:rPr>
          <w:rFonts w:asciiTheme="majorHAnsi" w:hAnsiTheme="majorHAnsi"/>
        </w:rPr>
        <w:t>1.</w:t>
      </w:r>
      <w:r w:rsidRPr="00F653BD">
        <w:rPr>
          <w:rFonts w:asciiTheme="majorHAnsi" w:hAnsiTheme="majorHAnsi"/>
        </w:rPr>
        <w:t xml:space="preserve">3 Održiv, inovativan i otporan turizam, </w:t>
      </w:r>
    </w:p>
    <w:p w14:paraId="53873A27" w14:textId="6BFF18E4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t xml:space="preserve">PC </w:t>
      </w:r>
      <w:r w:rsidR="00F653BD" w:rsidRPr="00F653BD">
        <w:rPr>
          <w:rFonts w:asciiTheme="majorHAnsi" w:hAnsiTheme="majorHAnsi"/>
        </w:rPr>
        <w:t>1.</w:t>
      </w:r>
      <w:r w:rsidRPr="00F653BD">
        <w:rPr>
          <w:rFonts w:asciiTheme="majorHAnsi" w:hAnsiTheme="majorHAnsi"/>
        </w:rPr>
        <w:t xml:space="preserve">4 Kvalitetno i suvremeno obrazovanje, </w:t>
      </w:r>
    </w:p>
    <w:p w14:paraId="05CEDE16" w14:textId="346ACFB3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t xml:space="preserve">PC </w:t>
      </w:r>
      <w:r w:rsidR="00F653BD" w:rsidRPr="00F653BD">
        <w:rPr>
          <w:rFonts w:asciiTheme="majorHAnsi" w:hAnsiTheme="majorHAnsi"/>
        </w:rPr>
        <w:t>2.</w:t>
      </w:r>
      <w:r w:rsidRPr="00F653BD">
        <w:rPr>
          <w:rFonts w:asciiTheme="majorHAnsi" w:hAnsiTheme="majorHAnsi"/>
        </w:rPr>
        <w:t xml:space="preserve">5 Učinkovita i dostupna zdravstvena i socijalna skrb, </w:t>
      </w:r>
    </w:p>
    <w:p w14:paraId="6C2AA564" w14:textId="00AEDD06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t xml:space="preserve">PC </w:t>
      </w:r>
      <w:r w:rsidR="00F653BD" w:rsidRPr="00F653BD">
        <w:rPr>
          <w:rFonts w:asciiTheme="majorHAnsi" w:hAnsiTheme="majorHAnsi"/>
        </w:rPr>
        <w:t>2.</w:t>
      </w:r>
      <w:r w:rsidRPr="00F653BD">
        <w:rPr>
          <w:rFonts w:asciiTheme="majorHAnsi" w:hAnsiTheme="majorHAnsi"/>
        </w:rPr>
        <w:t xml:space="preserve">6 Bogat i uključiv društveni život, </w:t>
      </w:r>
    </w:p>
    <w:p w14:paraId="3B17DE65" w14:textId="4F61DE3C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t xml:space="preserve">PC </w:t>
      </w:r>
      <w:r w:rsidR="00F653BD" w:rsidRPr="00F653BD">
        <w:rPr>
          <w:rFonts w:asciiTheme="majorHAnsi" w:hAnsiTheme="majorHAnsi"/>
        </w:rPr>
        <w:t>2.</w:t>
      </w:r>
      <w:r w:rsidRPr="00F653BD">
        <w:rPr>
          <w:rFonts w:asciiTheme="majorHAnsi" w:hAnsiTheme="majorHAnsi"/>
        </w:rPr>
        <w:t xml:space="preserve">7 Unaprijeđen sustav upravljanja rizicima, </w:t>
      </w:r>
    </w:p>
    <w:p w14:paraId="1DBBA647" w14:textId="7300425F" w:rsidR="00CB367A" w:rsidRPr="00F653BD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F653BD">
        <w:rPr>
          <w:rFonts w:asciiTheme="majorHAnsi" w:hAnsiTheme="majorHAnsi"/>
        </w:rPr>
        <w:lastRenderedPageBreak/>
        <w:t xml:space="preserve">PC </w:t>
      </w:r>
      <w:r w:rsidR="00F653BD" w:rsidRPr="00F653BD">
        <w:rPr>
          <w:rFonts w:asciiTheme="majorHAnsi" w:hAnsiTheme="majorHAnsi"/>
        </w:rPr>
        <w:t>2.</w:t>
      </w:r>
      <w:r w:rsidRPr="00F653BD">
        <w:rPr>
          <w:rFonts w:asciiTheme="majorHAnsi" w:hAnsiTheme="majorHAnsi"/>
        </w:rPr>
        <w:t xml:space="preserve">8 Dobro upravljanje u javnom sektoru, </w:t>
      </w:r>
    </w:p>
    <w:p w14:paraId="42E6C69D" w14:textId="2AEF17F9" w:rsidR="00CB367A" w:rsidRPr="00B51EF4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PC </w:t>
      </w:r>
      <w:r w:rsidR="00F653BD">
        <w:rPr>
          <w:rFonts w:asciiTheme="majorHAnsi" w:hAnsiTheme="majorHAnsi"/>
        </w:rPr>
        <w:t>3.</w:t>
      </w:r>
      <w:r w:rsidRPr="00B51EF4">
        <w:rPr>
          <w:rFonts w:asciiTheme="majorHAnsi" w:hAnsiTheme="majorHAnsi"/>
        </w:rPr>
        <w:t xml:space="preserve">10 Energetska učinkovitost i korištenje OIE, </w:t>
      </w:r>
    </w:p>
    <w:p w14:paraId="2A5E4031" w14:textId="31776933" w:rsidR="00CB367A" w:rsidRPr="00B51EF4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PC </w:t>
      </w:r>
      <w:r w:rsidR="00F653BD">
        <w:rPr>
          <w:rFonts w:asciiTheme="majorHAnsi" w:hAnsiTheme="majorHAnsi"/>
        </w:rPr>
        <w:t>3.</w:t>
      </w:r>
      <w:r w:rsidRPr="00B51EF4">
        <w:rPr>
          <w:rFonts w:asciiTheme="majorHAnsi" w:hAnsiTheme="majorHAnsi"/>
        </w:rPr>
        <w:t xml:space="preserve">11 Razvijena komunalna infrastruktura i </w:t>
      </w:r>
    </w:p>
    <w:p w14:paraId="7CD15264" w14:textId="4D0B96C7" w:rsidR="00CB367A" w:rsidRPr="00B51EF4" w:rsidRDefault="00CB367A" w:rsidP="00CB367A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PC </w:t>
      </w:r>
      <w:r w:rsidR="00F653BD">
        <w:rPr>
          <w:rFonts w:asciiTheme="majorHAnsi" w:hAnsiTheme="majorHAnsi"/>
        </w:rPr>
        <w:t>3.</w:t>
      </w:r>
      <w:r w:rsidRPr="00B51EF4">
        <w:rPr>
          <w:rFonts w:asciiTheme="majorHAnsi" w:hAnsiTheme="majorHAnsi"/>
        </w:rPr>
        <w:t>12 Suvremena prometna infrastruktura.</w:t>
      </w:r>
    </w:p>
    <w:p w14:paraId="18010EEE" w14:textId="4BEE4F88" w:rsidR="00A14819" w:rsidRDefault="00E517B1" w:rsidP="00A14819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</w:rPr>
        <w:t>Uspješnost provedbe Provedbeno</w:t>
      </w:r>
      <w:r w:rsidR="00A75E38" w:rsidRPr="00B51EF4">
        <w:rPr>
          <w:rFonts w:asciiTheme="majorHAnsi" w:eastAsia="Calibri" w:hAnsiTheme="majorHAnsi" w:cs="Times New Roman"/>
        </w:rPr>
        <w:t>g programa Općine S</w:t>
      </w:r>
      <w:r w:rsidR="00CB367A" w:rsidRPr="00B51EF4">
        <w:rPr>
          <w:rFonts w:asciiTheme="majorHAnsi" w:eastAsia="Calibri" w:hAnsiTheme="majorHAnsi" w:cs="Times New Roman"/>
        </w:rPr>
        <w:t>veti Martin na Muri</w:t>
      </w:r>
      <w:r w:rsidR="00A75E38" w:rsidRPr="00B51EF4">
        <w:rPr>
          <w:rFonts w:asciiTheme="majorHAnsi" w:eastAsia="Calibri" w:hAnsiTheme="majorHAnsi" w:cs="Times New Roman"/>
        </w:rPr>
        <w:t xml:space="preserve"> prati</w:t>
      </w:r>
      <w:r w:rsidRPr="00B51EF4">
        <w:rPr>
          <w:rFonts w:asciiTheme="majorHAnsi" w:eastAsia="Calibri" w:hAnsiTheme="majorHAnsi" w:cs="Times New Roman"/>
        </w:rPr>
        <w:t xml:space="preserve"> se u </w:t>
      </w:r>
      <w:r w:rsidRPr="00F653BD">
        <w:rPr>
          <w:rFonts w:asciiTheme="majorHAnsi" w:eastAsia="Calibri" w:hAnsiTheme="majorHAnsi" w:cs="Times New Roman"/>
        </w:rPr>
        <w:t xml:space="preserve">okviru </w:t>
      </w:r>
      <w:r w:rsidR="004A7D30" w:rsidRPr="00F653BD">
        <w:rPr>
          <w:rFonts w:asciiTheme="majorHAnsi" w:eastAsia="Calibri" w:hAnsiTheme="majorHAnsi" w:cs="Times New Roman"/>
          <w:b/>
        </w:rPr>
        <w:t>9</w:t>
      </w:r>
      <w:r w:rsidRPr="00F653BD">
        <w:rPr>
          <w:rFonts w:asciiTheme="majorHAnsi" w:eastAsia="Calibri" w:hAnsiTheme="majorHAnsi" w:cs="Times New Roman"/>
          <w:b/>
        </w:rPr>
        <w:t xml:space="preserve"> posebnih ciljeva</w:t>
      </w:r>
      <w:r w:rsidRPr="00F653BD">
        <w:rPr>
          <w:rFonts w:asciiTheme="majorHAnsi" w:eastAsia="Calibri" w:hAnsiTheme="majorHAnsi" w:cs="Times New Roman"/>
        </w:rPr>
        <w:t xml:space="preserve"> i </w:t>
      </w:r>
      <w:r w:rsidR="003E13D3" w:rsidRPr="00F653BD">
        <w:rPr>
          <w:rFonts w:asciiTheme="majorHAnsi" w:eastAsia="Calibri" w:hAnsiTheme="majorHAnsi" w:cs="Times New Roman"/>
          <w:b/>
        </w:rPr>
        <w:t>1</w:t>
      </w:r>
      <w:r w:rsidR="004A7D30" w:rsidRPr="00F653BD">
        <w:rPr>
          <w:rFonts w:asciiTheme="majorHAnsi" w:eastAsia="Calibri" w:hAnsiTheme="majorHAnsi" w:cs="Times New Roman"/>
          <w:b/>
        </w:rPr>
        <w:t>4</w:t>
      </w:r>
      <w:r w:rsidR="003E13D3" w:rsidRPr="00F653BD">
        <w:rPr>
          <w:rFonts w:asciiTheme="majorHAnsi" w:eastAsia="Calibri" w:hAnsiTheme="majorHAnsi" w:cs="Times New Roman"/>
          <w:b/>
        </w:rPr>
        <w:t xml:space="preserve"> </w:t>
      </w:r>
      <w:r w:rsidRPr="00F653BD">
        <w:rPr>
          <w:rFonts w:asciiTheme="majorHAnsi" w:eastAsia="Calibri" w:hAnsiTheme="majorHAnsi" w:cs="Times New Roman"/>
          <w:b/>
        </w:rPr>
        <w:t>mjera</w:t>
      </w:r>
      <w:r w:rsidR="003E13D3" w:rsidRPr="00F653BD">
        <w:rPr>
          <w:rFonts w:asciiTheme="majorHAnsi" w:eastAsia="Calibri" w:hAnsiTheme="majorHAnsi" w:cs="Times New Roman"/>
        </w:rPr>
        <w:t xml:space="preserve"> kojima će Općina S</w:t>
      </w:r>
      <w:r w:rsidR="004A7D30" w:rsidRPr="00F653BD">
        <w:rPr>
          <w:rFonts w:asciiTheme="majorHAnsi" w:eastAsia="Calibri" w:hAnsiTheme="majorHAnsi" w:cs="Times New Roman"/>
        </w:rPr>
        <w:t>veti Martin na Muri</w:t>
      </w:r>
      <w:r w:rsidR="003E13D3" w:rsidRPr="00F653BD">
        <w:rPr>
          <w:rFonts w:asciiTheme="majorHAnsi" w:eastAsia="Calibri" w:hAnsiTheme="majorHAnsi" w:cs="Times New Roman"/>
        </w:rPr>
        <w:t xml:space="preserve"> pratiti uspješnost strat</w:t>
      </w:r>
      <w:r w:rsidR="003E13D3" w:rsidRPr="00B51EF4">
        <w:rPr>
          <w:rFonts w:asciiTheme="majorHAnsi" w:eastAsia="Calibri" w:hAnsiTheme="majorHAnsi" w:cs="Times New Roman"/>
        </w:rPr>
        <w:t>eškog planiranja ključnih aktivnosti Provedbenog programa Općine S</w:t>
      </w:r>
      <w:r w:rsidR="004A7D30" w:rsidRPr="00B51EF4">
        <w:rPr>
          <w:rFonts w:asciiTheme="majorHAnsi" w:eastAsia="Calibri" w:hAnsiTheme="majorHAnsi" w:cs="Times New Roman"/>
        </w:rPr>
        <w:t>veti Martin na Muri od</w:t>
      </w:r>
      <w:r w:rsidR="003E13D3" w:rsidRPr="00B51EF4">
        <w:rPr>
          <w:rFonts w:asciiTheme="majorHAnsi" w:eastAsia="Calibri" w:hAnsiTheme="majorHAnsi" w:cs="Times New Roman"/>
        </w:rPr>
        <w:t xml:space="preserve"> 202</w:t>
      </w:r>
      <w:r w:rsidR="005578F5">
        <w:rPr>
          <w:rFonts w:asciiTheme="majorHAnsi" w:eastAsia="Calibri" w:hAnsiTheme="majorHAnsi" w:cs="Times New Roman"/>
        </w:rPr>
        <w:t>1</w:t>
      </w:r>
      <w:r w:rsidR="003E13D3" w:rsidRPr="00B51EF4">
        <w:rPr>
          <w:rFonts w:asciiTheme="majorHAnsi" w:eastAsia="Calibri" w:hAnsiTheme="majorHAnsi" w:cs="Times New Roman"/>
        </w:rPr>
        <w:t xml:space="preserve">. do 2025. </w:t>
      </w:r>
      <w:r w:rsidR="00A14819" w:rsidRPr="00B51EF4">
        <w:rPr>
          <w:rFonts w:asciiTheme="majorHAnsi" w:eastAsia="Calibri" w:hAnsiTheme="majorHAnsi" w:cs="Times New Roman"/>
        </w:rPr>
        <w:t xml:space="preserve">Provedbenim programom </w:t>
      </w:r>
      <w:r w:rsidR="00EE2ED8">
        <w:rPr>
          <w:rFonts w:asciiTheme="majorHAnsi" w:eastAsia="Calibri" w:hAnsiTheme="majorHAnsi" w:cs="Times New Roman"/>
        </w:rPr>
        <w:t xml:space="preserve">bile su </w:t>
      </w:r>
      <w:r w:rsidR="00A14819" w:rsidRPr="00B51EF4">
        <w:rPr>
          <w:rFonts w:asciiTheme="majorHAnsi" w:eastAsia="Calibri" w:hAnsiTheme="majorHAnsi" w:cs="Times New Roman"/>
        </w:rPr>
        <w:t>definiran</w:t>
      </w:r>
      <w:r w:rsidR="00E95A42" w:rsidRPr="00B51EF4">
        <w:rPr>
          <w:rFonts w:asciiTheme="majorHAnsi" w:eastAsia="Calibri" w:hAnsiTheme="majorHAnsi" w:cs="Times New Roman"/>
        </w:rPr>
        <w:t xml:space="preserve">e 24 </w:t>
      </w:r>
      <w:r w:rsidR="00A14819" w:rsidRPr="00F653BD">
        <w:rPr>
          <w:rFonts w:asciiTheme="majorHAnsi" w:eastAsia="Calibri" w:hAnsiTheme="majorHAnsi" w:cs="Times New Roman"/>
        </w:rPr>
        <w:t>ključn</w:t>
      </w:r>
      <w:r w:rsidR="00E95A42" w:rsidRPr="00F653BD">
        <w:rPr>
          <w:rFonts w:asciiTheme="majorHAnsi" w:eastAsia="Calibri" w:hAnsiTheme="majorHAnsi" w:cs="Times New Roman"/>
        </w:rPr>
        <w:t>e</w:t>
      </w:r>
      <w:r w:rsidR="00A14819" w:rsidRPr="00F653BD">
        <w:rPr>
          <w:rFonts w:asciiTheme="majorHAnsi" w:eastAsia="Calibri" w:hAnsiTheme="majorHAnsi" w:cs="Times New Roman"/>
        </w:rPr>
        <w:t xml:space="preserve"> aktivnosti</w:t>
      </w:r>
      <w:r w:rsidR="00A14819" w:rsidRPr="00B51EF4">
        <w:rPr>
          <w:rFonts w:asciiTheme="majorHAnsi" w:eastAsia="Calibri" w:hAnsiTheme="majorHAnsi" w:cs="Times New Roman"/>
        </w:rPr>
        <w:t xml:space="preserve"> u okviru 1</w:t>
      </w:r>
      <w:r w:rsidR="00E95A42" w:rsidRPr="00B51EF4">
        <w:rPr>
          <w:rFonts w:asciiTheme="majorHAnsi" w:eastAsia="Calibri" w:hAnsiTheme="majorHAnsi" w:cs="Times New Roman"/>
        </w:rPr>
        <w:t>4</w:t>
      </w:r>
      <w:r w:rsidR="00A14819" w:rsidRPr="00B51EF4">
        <w:rPr>
          <w:rFonts w:asciiTheme="majorHAnsi" w:eastAsia="Calibri" w:hAnsiTheme="majorHAnsi" w:cs="Times New Roman"/>
        </w:rPr>
        <w:t xml:space="preserve"> mjera koje Općina S</w:t>
      </w:r>
      <w:r w:rsidR="00E95A42" w:rsidRPr="00B51EF4">
        <w:rPr>
          <w:rFonts w:asciiTheme="majorHAnsi" w:eastAsia="Calibri" w:hAnsiTheme="majorHAnsi" w:cs="Times New Roman"/>
        </w:rPr>
        <w:t>veti Martin na Muri</w:t>
      </w:r>
      <w:r w:rsidR="00A14819" w:rsidRPr="00B51EF4">
        <w:rPr>
          <w:rFonts w:asciiTheme="majorHAnsi" w:eastAsia="Calibri" w:hAnsiTheme="majorHAnsi" w:cs="Times New Roman"/>
        </w:rPr>
        <w:t xml:space="preserve"> mjeri kroz definirane pokazatelje rezultata. </w:t>
      </w:r>
    </w:p>
    <w:p w14:paraId="75837E7E" w14:textId="77777777" w:rsidR="00E362DF" w:rsidRDefault="00E362DF" w:rsidP="00A14819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</w:p>
    <w:p w14:paraId="3C2DB8CC" w14:textId="7E5C4A47" w:rsidR="00306669" w:rsidRPr="00B51EF4" w:rsidRDefault="00306669" w:rsidP="00F413E6">
      <w:pPr>
        <w:pStyle w:val="IntenseQuote"/>
        <w:rPr>
          <w:rFonts w:asciiTheme="majorHAnsi" w:hAnsiTheme="majorHAnsi"/>
        </w:rPr>
      </w:pPr>
      <w:r w:rsidRPr="00B51EF4">
        <w:rPr>
          <w:rFonts w:asciiTheme="majorHAnsi" w:hAnsiTheme="majorHAnsi"/>
        </w:rPr>
        <w:t xml:space="preserve">Rezultati ključnih aktivnosti </w:t>
      </w:r>
    </w:p>
    <w:p w14:paraId="58446C25" w14:textId="14BD7694" w:rsidR="00AA45F0" w:rsidRPr="009174DA" w:rsidRDefault="00A75E38" w:rsidP="00E41B03">
      <w:pPr>
        <w:spacing w:after="160" w:line="360" w:lineRule="auto"/>
        <w:jc w:val="both"/>
        <w:rPr>
          <w:rFonts w:asciiTheme="majorHAnsi" w:hAnsiTheme="majorHAnsi"/>
        </w:rPr>
      </w:pPr>
      <w:r w:rsidRPr="00AA45F0">
        <w:rPr>
          <w:rFonts w:asciiTheme="majorHAnsi" w:eastAsia="Calibri" w:hAnsiTheme="majorHAnsi" w:cs="Times New Roman"/>
          <w:b/>
          <w:bCs/>
        </w:rPr>
        <w:t>Najvažniji rezultati ključnih aktivnosti</w:t>
      </w:r>
      <w:r w:rsidRPr="00AA45F0">
        <w:rPr>
          <w:rFonts w:asciiTheme="majorHAnsi" w:eastAsia="Calibri" w:hAnsiTheme="majorHAnsi" w:cs="Times New Roman"/>
        </w:rPr>
        <w:t xml:space="preserve"> koje je samoupravna jedinica ostvarila tijekom izvještajnog razdoblja s</w:t>
      </w:r>
      <w:r w:rsidR="003D10DD" w:rsidRPr="00AA45F0">
        <w:rPr>
          <w:rFonts w:asciiTheme="majorHAnsi" w:eastAsia="Calibri" w:hAnsiTheme="majorHAnsi" w:cs="Times New Roman"/>
        </w:rPr>
        <w:t>u broj nabavljenih posuda za otpad</w:t>
      </w:r>
      <w:r w:rsidR="00C86486" w:rsidRPr="00AA45F0">
        <w:rPr>
          <w:rFonts w:asciiTheme="majorHAnsi" w:eastAsia="Calibri" w:hAnsiTheme="majorHAnsi" w:cs="Times New Roman"/>
        </w:rPr>
        <w:t xml:space="preserve">, </w:t>
      </w:r>
      <w:r w:rsidR="003A0F0D" w:rsidRPr="00AA45F0">
        <w:rPr>
          <w:rFonts w:asciiTheme="majorHAnsi" w:eastAsia="Calibri" w:hAnsiTheme="majorHAnsi" w:cs="Times New Roman"/>
        </w:rPr>
        <w:t>upravljanje grobljem</w:t>
      </w:r>
      <w:r w:rsidR="00AA45F0" w:rsidRPr="009174DA">
        <w:rPr>
          <w:rFonts w:asciiTheme="majorHAnsi" w:eastAsia="Calibri" w:hAnsiTheme="majorHAnsi" w:cs="Times New Roman"/>
        </w:rPr>
        <w:t>,</w:t>
      </w:r>
      <w:r w:rsidR="00C86486" w:rsidRPr="009174DA">
        <w:rPr>
          <w:rFonts w:asciiTheme="majorHAnsi" w:eastAsia="Calibri" w:hAnsiTheme="majorHAnsi" w:cs="Times New Roman"/>
        </w:rPr>
        <w:t xml:space="preserve"> projekt aglomeracije </w:t>
      </w:r>
      <w:r w:rsidR="003D10DD" w:rsidRPr="009174DA">
        <w:rPr>
          <w:rFonts w:asciiTheme="majorHAnsi" w:eastAsia="Calibri" w:hAnsiTheme="majorHAnsi" w:cs="Times New Roman"/>
        </w:rPr>
        <w:t>u području razvijanja komunalne infrastrukture</w:t>
      </w:r>
      <w:r w:rsidR="0027297A" w:rsidRPr="009174DA">
        <w:rPr>
          <w:rFonts w:asciiTheme="majorHAnsi" w:eastAsia="Calibri" w:hAnsiTheme="majorHAnsi" w:cs="Times New Roman"/>
        </w:rPr>
        <w:t xml:space="preserve"> koji je</w:t>
      </w:r>
      <w:r w:rsidR="00F06DF5">
        <w:rPr>
          <w:rFonts w:asciiTheme="majorHAnsi" w:eastAsia="Calibri" w:hAnsiTheme="majorHAnsi" w:cs="Times New Roman"/>
        </w:rPr>
        <w:t xml:space="preserve"> izveden</w:t>
      </w:r>
      <w:r w:rsidR="0027297A" w:rsidRPr="009174DA">
        <w:rPr>
          <w:rFonts w:asciiTheme="majorHAnsi" w:eastAsia="Calibri" w:hAnsiTheme="majorHAnsi" w:cs="Times New Roman"/>
        </w:rPr>
        <w:t>.</w:t>
      </w:r>
      <w:r w:rsidR="00E41B03" w:rsidRPr="009174DA">
        <w:rPr>
          <w:rFonts w:asciiTheme="majorHAnsi" w:hAnsiTheme="majorHAnsi"/>
        </w:rPr>
        <w:t xml:space="preserve"> </w:t>
      </w:r>
    </w:p>
    <w:p w14:paraId="5A681FD8" w14:textId="53F59F8E" w:rsidR="00C86486" w:rsidRDefault="00E41B03" w:rsidP="00E41B03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  <w:r w:rsidRPr="009174DA">
        <w:rPr>
          <w:rFonts w:asciiTheme="majorHAnsi" w:eastAsia="Calibri" w:hAnsiTheme="majorHAnsi" w:cs="Times New Roman"/>
        </w:rPr>
        <w:t>Uređaj će pročišćavati sanitarne otpadne vode sa područja grada Mursko Središće (naselja Mursko Središće, Peklenica i Hlapičina) te općine Sveti Martin na Muri (naselja Žabnik, Marof, Vrhovljan, Sveti Martin na Muri, Brezovec, Jurovec, Lapšina i Čestijanec), općine Selnica (Selnica-dio) i općine Vratišinec (naselja Vratišinec i Gornji Kraljevec). Izgradnja sustava odvodnje započela je 16. rujna 2019. godine. U sklopu izgradnje sustava odvodnje izvode se besplatni kanalizacijski priključci za sve potpisane ugovore o priključenju na sustav javne odvodnje, ukupno za oko 3000 domaćinstava.</w:t>
      </w:r>
    </w:p>
    <w:p w14:paraId="2FF4CCB4" w14:textId="1897D9C2" w:rsidR="00AA45F0" w:rsidRPr="00B51EF4" w:rsidRDefault="00AA45F0" w:rsidP="00E41B03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U sklopu mjere koja se odnosi na izgradnju suvremene prometne infrastrukture, važ</w:t>
      </w:r>
      <w:r w:rsidR="00C019E3">
        <w:rPr>
          <w:rFonts w:asciiTheme="majorHAnsi" w:eastAsia="Calibri" w:hAnsiTheme="majorHAnsi" w:cs="Times New Roman"/>
        </w:rPr>
        <w:t xml:space="preserve">no je naglasiti </w:t>
      </w:r>
      <w:r w:rsidR="0054274D">
        <w:rPr>
          <w:rFonts w:asciiTheme="majorHAnsi" w:eastAsia="Calibri" w:hAnsiTheme="majorHAnsi" w:cs="Times New Roman"/>
        </w:rPr>
        <w:t xml:space="preserve">da je u ovom izvještajnom razdoblju </w:t>
      </w:r>
      <w:r w:rsidRPr="009174DA">
        <w:rPr>
          <w:rFonts w:asciiTheme="majorHAnsi" w:eastAsia="Calibri" w:hAnsiTheme="majorHAnsi" w:cs="Times New Roman"/>
        </w:rPr>
        <w:t xml:space="preserve">izgrađeno </w:t>
      </w:r>
      <w:r w:rsidR="00F06DF5">
        <w:rPr>
          <w:rFonts w:asciiTheme="majorHAnsi" w:eastAsia="Calibri" w:hAnsiTheme="majorHAnsi" w:cs="Times New Roman"/>
        </w:rPr>
        <w:t xml:space="preserve">i sanirano </w:t>
      </w:r>
      <w:r w:rsidRPr="009174DA">
        <w:rPr>
          <w:rFonts w:asciiTheme="majorHAnsi" w:eastAsia="Calibri" w:hAnsiTheme="majorHAnsi" w:cs="Times New Roman"/>
        </w:rPr>
        <w:t xml:space="preserve">ukupno </w:t>
      </w:r>
      <w:r w:rsidR="0054274D">
        <w:rPr>
          <w:rFonts w:asciiTheme="majorHAnsi" w:eastAsia="Calibri" w:hAnsiTheme="majorHAnsi" w:cs="Times New Roman"/>
        </w:rPr>
        <w:t>55</w:t>
      </w:r>
      <w:r w:rsidRPr="009174DA">
        <w:rPr>
          <w:rFonts w:asciiTheme="majorHAnsi" w:eastAsia="Calibri" w:hAnsiTheme="majorHAnsi" w:cs="Times New Roman"/>
        </w:rPr>
        <w:t>0</w:t>
      </w:r>
      <w:r w:rsidR="0054274D">
        <w:rPr>
          <w:rFonts w:asciiTheme="majorHAnsi" w:eastAsia="Calibri" w:hAnsiTheme="majorHAnsi" w:cs="Times New Roman"/>
        </w:rPr>
        <w:t>5</w:t>
      </w:r>
      <w:r w:rsidRPr="009174DA">
        <w:rPr>
          <w:rFonts w:asciiTheme="majorHAnsi" w:eastAsia="Calibri" w:hAnsiTheme="majorHAnsi" w:cs="Times New Roman"/>
        </w:rPr>
        <w:t xml:space="preserve"> m2 ceste</w:t>
      </w:r>
      <w:r w:rsidR="0054274D">
        <w:rPr>
          <w:rFonts w:asciiTheme="majorHAnsi" w:eastAsia="Calibri" w:hAnsiTheme="majorHAnsi" w:cs="Times New Roman"/>
        </w:rPr>
        <w:t>.</w:t>
      </w:r>
    </w:p>
    <w:p w14:paraId="7BA69234" w14:textId="229FB3B5" w:rsidR="00A75E38" w:rsidRPr="00B51EF4" w:rsidRDefault="003A0F0D" w:rsidP="00AA45F0">
      <w:pPr>
        <w:spacing w:after="160" w:line="360" w:lineRule="auto"/>
        <w:jc w:val="both"/>
        <w:rPr>
          <w:rFonts w:asciiTheme="majorHAnsi" w:eastAsia="Calibri" w:hAnsiTheme="majorHAnsi" w:cs="Times New Roman"/>
        </w:rPr>
      </w:pPr>
      <w:r w:rsidRPr="00B51EF4">
        <w:rPr>
          <w:rFonts w:asciiTheme="majorHAnsi" w:eastAsia="Calibri" w:hAnsiTheme="majorHAnsi" w:cs="Times New Roman"/>
        </w:rPr>
        <w:t>Zatim u području unapređenja postojećih i razvoj novih turističkih proizvoda i usluga vodeći računa o kulturi, zaštiti prirode i kvaliteti života stanovništva, broj održavanih turističkih objekata</w:t>
      </w:r>
      <w:r w:rsidR="000A0322" w:rsidRPr="00B51EF4">
        <w:rPr>
          <w:rFonts w:asciiTheme="majorHAnsi" w:eastAsia="Calibri" w:hAnsiTheme="majorHAnsi" w:cs="Times New Roman"/>
        </w:rPr>
        <w:t xml:space="preserve">. Upravljanje i održavanje turističkim objektima doprinosi kontinuiranom rastu turističkih noćenja na području općine Sveti Martin na Muri. </w:t>
      </w:r>
    </w:p>
    <w:p w14:paraId="63BDE3D2" w14:textId="7B6259F7" w:rsidR="009E6F5A" w:rsidRPr="00EE2ED8" w:rsidRDefault="00992BC0" w:rsidP="00AA45F0">
      <w:pPr>
        <w:spacing w:line="360" w:lineRule="auto"/>
        <w:jc w:val="both"/>
        <w:rPr>
          <w:rFonts w:asciiTheme="majorHAnsi" w:eastAsia="Calibri" w:hAnsiTheme="majorHAnsi" w:cs="Times New Roman"/>
        </w:rPr>
      </w:pPr>
      <w:r w:rsidRPr="00EE2ED8">
        <w:rPr>
          <w:rFonts w:asciiTheme="majorHAnsi" w:eastAsia="Calibri" w:hAnsiTheme="majorHAnsi" w:cs="Times New Roman"/>
        </w:rPr>
        <w:t>U području učinkovite i dostupne zdravstvene i socijalne skrbi Općina Sveti Martin na Muri dodijelila je u ovom izvještajnom razdoblju ukupno</w:t>
      </w:r>
      <w:r w:rsidR="009E6F5A" w:rsidRPr="00EE2ED8">
        <w:rPr>
          <w:rFonts w:asciiTheme="majorHAnsi" w:eastAsia="Calibri" w:hAnsiTheme="majorHAnsi" w:cs="Times New Roman"/>
        </w:rPr>
        <w:t xml:space="preserve"> </w:t>
      </w:r>
      <w:r w:rsidR="00EE2ED8" w:rsidRPr="00EE2ED8">
        <w:rPr>
          <w:rFonts w:asciiTheme="majorHAnsi" w:eastAsia="Calibri" w:hAnsiTheme="majorHAnsi" w:cs="Times New Roman"/>
        </w:rPr>
        <w:t>130</w:t>
      </w:r>
      <w:r w:rsidR="009E6F5A" w:rsidRPr="00EE2ED8">
        <w:rPr>
          <w:rFonts w:asciiTheme="majorHAnsi" w:eastAsia="Calibri" w:hAnsiTheme="majorHAnsi" w:cs="Times New Roman"/>
        </w:rPr>
        <w:t xml:space="preserve"> potpor</w:t>
      </w:r>
      <w:r w:rsidR="009174DA" w:rsidRPr="00EE2ED8">
        <w:rPr>
          <w:rFonts w:asciiTheme="majorHAnsi" w:eastAsia="Calibri" w:hAnsiTheme="majorHAnsi" w:cs="Times New Roman"/>
        </w:rPr>
        <w:t>a</w:t>
      </w:r>
      <w:r w:rsidR="009E6F5A" w:rsidRPr="00EE2ED8">
        <w:rPr>
          <w:rFonts w:asciiTheme="majorHAnsi" w:eastAsia="Calibri" w:hAnsiTheme="majorHAnsi" w:cs="Times New Roman"/>
        </w:rPr>
        <w:t xml:space="preserve"> stanovnicima Općine Sveti Martin na Muri, a to su uskrsnice</w:t>
      </w:r>
      <w:r w:rsidR="00AA45F0" w:rsidRPr="00EE2ED8">
        <w:rPr>
          <w:rFonts w:asciiTheme="majorHAnsi" w:eastAsia="Calibri" w:hAnsiTheme="majorHAnsi" w:cs="Times New Roman"/>
        </w:rPr>
        <w:t xml:space="preserve"> i božićnice</w:t>
      </w:r>
      <w:r w:rsidR="009E6F5A" w:rsidRPr="00EE2ED8">
        <w:rPr>
          <w:rFonts w:asciiTheme="majorHAnsi" w:eastAsia="Calibri" w:hAnsiTheme="majorHAnsi" w:cs="Times New Roman"/>
        </w:rPr>
        <w:t xml:space="preserve"> za umirovljenike, </w:t>
      </w:r>
      <w:r w:rsidR="009174DA" w:rsidRPr="00EE2ED8">
        <w:rPr>
          <w:rFonts w:asciiTheme="majorHAnsi" w:eastAsia="Calibri" w:hAnsiTheme="majorHAnsi" w:cs="Times New Roman"/>
          <w:bCs/>
        </w:rPr>
        <w:t>potpore za djecu u vrtiću i školi, potpore za obnovu i uklanjanje starih kuća te potpore za novorođeno dijete.</w:t>
      </w:r>
    </w:p>
    <w:p w14:paraId="77199FA6" w14:textId="6A429D5D" w:rsidR="00451180" w:rsidRPr="00EE2ED8" w:rsidRDefault="00451180" w:rsidP="00AA45F0">
      <w:pPr>
        <w:spacing w:line="360" w:lineRule="auto"/>
        <w:jc w:val="both"/>
        <w:rPr>
          <w:rFonts w:asciiTheme="majorHAnsi" w:eastAsia="Calibri" w:hAnsiTheme="majorHAnsi" w:cs="Times New Roman"/>
        </w:rPr>
      </w:pPr>
      <w:r w:rsidRPr="00EE2ED8">
        <w:rPr>
          <w:rFonts w:asciiTheme="majorHAnsi" w:eastAsia="Calibri" w:hAnsiTheme="majorHAnsi" w:cs="Times New Roman"/>
        </w:rPr>
        <w:lastRenderedPageBreak/>
        <w:t xml:space="preserve">Putem Mjere </w:t>
      </w:r>
      <w:r w:rsidR="00D35AF9" w:rsidRPr="00EE2ED8">
        <w:rPr>
          <w:rFonts w:asciiTheme="majorHAnsi" w:eastAsia="Calibri" w:hAnsiTheme="majorHAnsi" w:cs="Times New Roman"/>
        </w:rPr>
        <w:t>1.4.</w:t>
      </w:r>
      <w:r w:rsidRPr="00EE2ED8">
        <w:rPr>
          <w:rFonts w:asciiTheme="majorHAnsi" w:eastAsia="Calibri" w:hAnsiTheme="majorHAnsi" w:cs="Times New Roman"/>
        </w:rPr>
        <w:t xml:space="preserve">4. Promicanje vrijednosti znanja (obrazovanja i usavršavanja) u zanimanjima koja nedostaju dodijeljeno </w:t>
      </w:r>
      <w:r w:rsidR="009174DA" w:rsidRPr="00EE2ED8">
        <w:rPr>
          <w:rFonts w:asciiTheme="majorHAnsi" w:eastAsia="Calibri" w:hAnsiTheme="majorHAnsi" w:cs="Times New Roman"/>
        </w:rPr>
        <w:t xml:space="preserve">su </w:t>
      </w:r>
      <w:r w:rsidR="00EE2ED8" w:rsidRPr="00EE2ED8">
        <w:rPr>
          <w:rFonts w:asciiTheme="majorHAnsi" w:eastAsia="Calibri" w:hAnsiTheme="majorHAnsi" w:cs="Times New Roman"/>
        </w:rPr>
        <w:t>18</w:t>
      </w:r>
      <w:r w:rsidR="0007028D" w:rsidRPr="00EE2ED8">
        <w:rPr>
          <w:rFonts w:asciiTheme="majorHAnsi" w:eastAsia="Calibri" w:hAnsiTheme="majorHAnsi" w:cs="Times New Roman"/>
        </w:rPr>
        <w:t xml:space="preserve"> stipendija za učenike i studente (jednokratne potpore</w:t>
      </w:r>
      <w:r w:rsidR="009174DA" w:rsidRPr="00EE2ED8">
        <w:rPr>
          <w:rFonts w:asciiTheme="majorHAnsi" w:eastAsia="Calibri" w:hAnsiTheme="majorHAnsi" w:cs="Times New Roman"/>
        </w:rPr>
        <w:t xml:space="preserve">, </w:t>
      </w:r>
      <w:r w:rsidR="0007028D" w:rsidRPr="00EE2ED8">
        <w:rPr>
          <w:rFonts w:asciiTheme="majorHAnsi" w:eastAsia="Calibri" w:hAnsiTheme="majorHAnsi" w:cs="Times New Roman"/>
        </w:rPr>
        <w:t>redovn</w:t>
      </w:r>
      <w:r w:rsidR="009174DA" w:rsidRPr="00EE2ED8">
        <w:rPr>
          <w:rFonts w:asciiTheme="majorHAnsi" w:eastAsia="Calibri" w:hAnsiTheme="majorHAnsi" w:cs="Times New Roman"/>
        </w:rPr>
        <w:t>e</w:t>
      </w:r>
      <w:r w:rsidR="0007028D" w:rsidRPr="00EE2ED8">
        <w:rPr>
          <w:rFonts w:asciiTheme="majorHAnsi" w:eastAsia="Calibri" w:hAnsiTheme="majorHAnsi" w:cs="Times New Roman"/>
        </w:rPr>
        <w:t xml:space="preserve"> stipendij</w:t>
      </w:r>
      <w:r w:rsidR="009174DA" w:rsidRPr="00EE2ED8">
        <w:rPr>
          <w:rFonts w:asciiTheme="majorHAnsi" w:eastAsia="Calibri" w:hAnsiTheme="majorHAnsi" w:cs="Times New Roman"/>
        </w:rPr>
        <w:t>e te</w:t>
      </w:r>
      <w:r w:rsidR="0007028D" w:rsidRPr="00EE2ED8">
        <w:rPr>
          <w:rFonts w:asciiTheme="majorHAnsi" w:eastAsia="Calibri" w:hAnsiTheme="majorHAnsi" w:cs="Times New Roman"/>
        </w:rPr>
        <w:t xml:space="preserve"> učeničke stipendije za deficitarna zanimanja).</w:t>
      </w:r>
    </w:p>
    <w:p w14:paraId="064CE04B" w14:textId="30D188EC" w:rsidR="00F33898" w:rsidRPr="00EE2ED8" w:rsidRDefault="00E83EA4" w:rsidP="00AA45F0">
      <w:pPr>
        <w:spacing w:line="360" w:lineRule="auto"/>
        <w:jc w:val="both"/>
        <w:rPr>
          <w:rFonts w:asciiTheme="majorHAnsi" w:eastAsia="Calibri" w:hAnsiTheme="majorHAnsi" w:cs="Times New Roman"/>
        </w:rPr>
      </w:pPr>
      <w:r w:rsidRPr="00EE2ED8">
        <w:rPr>
          <w:rFonts w:asciiTheme="majorHAnsi" w:hAnsiTheme="majorHAnsi"/>
        </w:rPr>
        <w:t xml:space="preserve">Povećana je energetska učinkovitost nabavom i postavljanjem </w:t>
      </w:r>
      <w:r w:rsidR="00EE2ED8" w:rsidRPr="00EE2ED8">
        <w:rPr>
          <w:rFonts w:asciiTheme="majorHAnsi" w:hAnsiTheme="majorHAnsi"/>
        </w:rPr>
        <w:t>3</w:t>
      </w:r>
      <w:r w:rsidR="002B198F" w:rsidRPr="00EE2ED8">
        <w:rPr>
          <w:rFonts w:asciiTheme="majorHAnsi" w:hAnsiTheme="majorHAnsi"/>
        </w:rPr>
        <w:t>0</w:t>
      </w:r>
      <w:r w:rsidRPr="00EE2ED8">
        <w:rPr>
          <w:rFonts w:asciiTheme="majorHAnsi" w:hAnsiTheme="majorHAnsi"/>
        </w:rPr>
        <w:t xml:space="preserve"> rasvjetnih tijela u naseljima </w:t>
      </w:r>
      <w:r w:rsidRPr="00EE2ED8">
        <w:rPr>
          <w:rFonts w:asciiTheme="majorHAnsi" w:eastAsia="Calibri" w:hAnsiTheme="majorHAnsi" w:cs="Times New Roman"/>
        </w:rPr>
        <w:t>Općine Sveti Martin na Muri.</w:t>
      </w:r>
    </w:p>
    <w:p w14:paraId="06FB5713" w14:textId="1D3370C4" w:rsidR="00AD008A" w:rsidRPr="00AA45F0" w:rsidRDefault="00AD008A" w:rsidP="00AA45F0">
      <w:pPr>
        <w:spacing w:line="360" w:lineRule="auto"/>
        <w:jc w:val="both"/>
        <w:rPr>
          <w:rFonts w:asciiTheme="majorHAnsi" w:eastAsia="Calibri" w:hAnsiTheme="majorHAnsi" w:cs="Times New Roman"/>
        </w:rPr>
      </w:pPr>
      <w:r w:rsidRPr="00EE2ED8">
        <w:rPr>
          <w:rFonts w:asciiTheme="majorHAnsi" w:eastAsia="Calibri" w:hAnsiTheme="majorHAnsi" w:cs="Times New Roman"/>
        </w:rPr>
        <w:t xml:space="preserve">Mjera </w:t>
      </w:r>
      <w:r w:rsidR="00D35AF9" w:rsidRPr="00EE2ED8">
        <w:rPr>
          <w:rFonts w:asciiTheme="majorHAnsi" w:eastAsia="Calibri" w:hAnsiTheme="majorHAnsi" w:cs="Times New Roman"/>
        </w:rPr>
        <w:t>2.6.</w:t>
      </w:r>
      <w:r w:rsidRPr="00EE2ED8">
        <w:rPr>
          <w:rFonts w:asciiTheme="majorHAnsi" w:eastAsia="Calibri" w:hAnsiTheme="majorHAnsi" w:cs="Times New Roman"/>
        </w:rPr>
        <w:t xml:space="preserve">3. Promicanje kulturnih i kreativnih industrija s naglaskom na uključivanje mladih </w:t>
      </w:r>
      <w:r w:rsidR="00AA45F0" w:rsidRPr="00EE2ED8">
        <w:rPr>
          <w:rFonts w:asciiTheme="majorHAnsi" w:eastAsia="Calibri" w:hAnsiTheme="majorHAnsi" w:cs="Times New Roman"/>
        </w:rPr>
        <w:t xml:space="preserve">se ostvaruje dodjelom potpora </w:t>
      </w:r>
      <w:r w:rsidR="002B198F" w:rsidRPr="00EE2ED8">
        <w:rPr>
          <w:rFonts w:asciiTheme="majorHAnsi" w:eastAsia="Calibri" w:hAnsiTheme="majorHAnsi" w:cs="Times New Roman"/>
        </w:rPr>
        <w:t>30</w:t>
      </w:r>
      <w:r w:rsidRPr="00EE2ED8">
        <w:rPr>
          <w:rFonts w:asciiTheme="majorHAnsi" w:eastAsia="Calibri" w:hAnsiTheme="majorHAnsi" w:cs="Times New Roman"/>
        </w:rPr>
        <w:t xml:space="preserve"> udrugama s područja općine Sveti Martin na Muri, a koje se aktivno uključuju u društveni život lokalne zajednice.</w:t>
      </w:r>
      <w:r w:rsidRPr="00AA45F0">
        <w:rPr>
          <w:rFonts w:asciiTheme="majorHAnsi" w:eastAsia="Calibri" w:hAnsiTheme="majorHAnsi" w:cs="Times New Roman"/>
        </w:rPr>
        <w:t xml:space="preserve"> </w:t>
      </w:r>
    </w:p>
    <w:p w14:paraId="634FE83E" w14:textId="2CBAC62C" w:rsidR="00330514" w:rsidRPr="00B51EF4" w:rsidRDefault="00330514" w:rsidP="00D35AF9">
      <w:pPr>
        <w:spacing w:line="360" w:lineRule="auto"/>
        <w:jc w:val="both"/>
        <w:rPr>
          <w:rFonts w:asciiTheme="majorHAnsi" w:hAnsiTheme="majorHAnsi"/>
        </w:rPr>
      </w:pPr>
      <w:r w:rsidRPr="00B51EF4">
        <w:rPr>
          <w:rFonts w:asciiTheme="majorHAnsi" w:hAnsiTheme="majorHAnsi"/>
        </w:rPr>
        <w:t>Učinkovita civilna zaštita ostvaruje se redovitim održavanjem i pomoći DVD-</w:t>
      </w:r>
      <w:r w:rsidR="00D35AF9">
        <w:rPr>
          <w:rFonts w:asciiTheme="majorHAnsi" w:hAnsiTheme="majorHAnsi"/>
        </w:rPr>
        <w:t xml:space="preserve">u Sveti Martin i DVD-u Lapšina te izdvajanjem iz sredstva proračuna </w:t>
      </w:r>
      <w:r w:rsidR="00D35AF9">
        <w:rPr>
          <w:rFonts w:asciiTheme="majorHAnsi" w:eastAsia="Calibri" w:hAnsiTheme="majorHAnsi" w:cs="Times New Roman"/>
          <w:bCs/>
        </w:rPr>
        <w:t xml:space="preserve">za </w:t>
      </w:r>
      <w:r w:rsidR="00D35AF9" w:rsidRPr="00F25304">
        <w:rPr>
          <w:rFonts w:asciiTheme="majorHAnsi" w:eastAsia="Calibri" w:hAnsiTheme="majorHAnsi" w:cs="Times New Roman"/>
          <w:bCs/>
        </w:rPr>
        <w:t>civilnu zaštitu i aktivnosti vezane uz normalno funkcioniranje sustava protupožarne zaštite</w:t>
      </w:r>
      <w:r w:rsidR="00D35AF9">
        <w:rPr>
          <w:rFonts w:asciiTheme="majorHAnsi" w:eastAsia="Calibri" w:hAnsiTheme="majorHAnsi" w:cs="Times New Roman"/>
          <w:bCs/>
        </w:rPr>
        <w:t xml:space="preserve"> (Vatrogasna zajednica Međimurske županije, Javna vatrogasna postrojba Čakovec)</w:t>
      </w:r>
      <w:r w:rsidR="002B198F">
        <w:rPr>
          <w:rFonts w:asciiTheme="majorHAnsi" w:eastAsia="Calibri" w:hAnsiTheme="majorHAnsi" w:cs="Times New Roman"/>
          <w:bCs/>
        </w:rPr>
        <w:t xml:space="preserve"> kao i provedenom nabavom dva vatrogasna vozila.</w:t>
      </w:r>
    </w:p>
    <w:p w14:paraId="5135039A" w14:textId="5020F835" w:rsidR="00AA45F0" w:rsidRDefault="00AA45F0" w:rsidP="00AA45F0">
      <w:pPr>
        <w:pStyle w:val="Heading1"/>
        <w:numPr>
          <w:ilvl w:val="0"/>
          <w:numId w:val="7"/>
        </w:numPr>
      </w:pPr>
      <w:bookmarkStart w:id="7" w:name="_Toc222388444"/>
      <w:r w:rsidRPr="00DC745B">
        <w:t>ZAKLJUČAK O OSTVARENOM NAPRETKU U PROVEDBI MJERA</w:t>
      </w:r>
      <w:bookmarkEnd w:id="7"/>
      <w:r w:rsidRPr="00DC745B">
        <w:t xml:space="preserve"> </w:t>
      </w:r>
    </w:p>
    <w:p w14:paraId="79D81497" w14:textId="77777777" w:rsidR="00AA45F0" w:rsidRPr="00DC745B" w:rsidRDefault="00AA45F0" w:rsidP="00AA45F0"/>
    <w:p w14:paraId="719AE967" w14:textId="20160F16" w:rsidR="00AA45F0" w:rsidRDefault="00AA45F0" w:rsidP="00AA45F0">
      <w:pPr>
        <w:spacing w:after="0" w:line="360" w:lineRule="auto"/>
        <w:jc w:val="both"/>
        <w:rPr>
          <w:rFonts w:asciiTheme="majorHAnsi" w:hAnsiTheme="majorHAnsi"/>
        </w:rPr>
      </w:pPr>
      <w:r w:rsidRPr="00EE2ED8">
        <w:rPr>
          <w:rFonts w:asciiTheme="majorHAnsi" w:hAnsiTheme="majorHAnsi"/>
        </w:rPr>
        <w:t>Napredak koji je ostvaren u provedbi mjera Provedbenog programa Općine Sveti Martin na Muri, uvjetovan je nizom okolnosti koje su utjecale na rad svih jedinica lokalne samouprave u Republici Hrvatskoj pa tako i Općine Sveti Martin na Muri. Bez obzira na značajne izazove,  provedba većin</w:t>
      </w:r>
      <w:r w:rsidR="007F7E75" w:rsidRPr="00EE2ED8">
        <w:rPr>
          <w:rFonts w:asciiTheme="majorHAnsi" w:hAnsiTheme="majorHAnsi"/>
        </w:rPr>
        <w:t>a</w:t>
      </w:r>
      <w:r w:rsidRPr="00EE2ED8">
        <w:rPr>
          <w:rFonts w:asciiTheme="majorHAnsi" w:hAnsiTheme="majorHAnsi"/>
        </w:rPr>
        <w:t xml:space="preserve"> mjera je započela u skladu s planiranim rokovima i napredak se kod većine njih odvija u skladu s predviđenom dinamikom. Navedeno je vidljivo iz činjenice da je od ukupno 14 mjera provedeno njih 1</w:t>
      </w:r>
      <w:r w:rsidR="00EE2ED8" w:rsidRPr="00EE2ED8">
        <w:rPr>
          <w:rFonts w:asciiTheme="majorHAnsi" w:hAnsiTheme="majorHAnsi"/>
        </w:rPr>
        <w:t>3</w:t>
      </w:r>
      <w:r w:rsidRPr="00EE2ED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10B65642" w14:textId="16BCAAE9" w:rsidR="00AA45F0" w:rsidRPr="00B51EF4" w:rsidRDefault="00AA45F0" w:rsidP="00414F37">
      <w:pPr>
        <w:spacing w:after="0" w:line="360" w:lineRule="auto"/>
        <w:jc w:val="both"/>
        <w:rPr>
          <w:rFonts w:asciiTheme="majorHAnsi" w:eastAsia="Calibri" w:hAnsiTheme="majorHAnsi" w:cs="Times New Roman"/>
          <w:b/>
          <w:bCs/>
        </w:rPr>
      </w:pPr>
      <w:r>
        <w:rPr>
          <w:rFonts w:asciiTheme="majorHAnsi" w:hAnsiTheme="majorHAnsi"/>
        </w:rPr>
        <w:t>Mjer</w:t>
      </w:r>
      <w:r w:rsidR="00EE2ED8">
        <w:rPr>
          <w:rFonts w:asciiTheme="majorHAnsi" w:hAnsiTheme="majorHAnsi"/>
        </w:rPr>
        <w:t>a</w:t>
      </w:r>
      <w:r w:rsidRPr="00DC745B">
        <w:rPr>
          <w:rFonts w:asciiTheme="majorHAnsi" w:hAnsiTheme="majorHAnsi"/>
        </w:rPr>
        <w:t xml:space="preserve"> koj</w:t>
      </w:r>
      <w:r w:rsidR="00EE2ED8">
        <w:rPr>
          <w:rFonts w:asciiTheme="majorHAnsi" w:hAnsiTheme="majorHAnsi"/>
        </w:rPr>
        <w:t>a</w:t>
      </w:r>
      <w:r w:rsidR="00BA3D17">
        <w:rPr>
          <w:rFonts w:asciiTheme="majorHAnsi" w:hAnsiTheme="majorHAnsi"/>
        </w:rPr>
        <w:t xml:space="preserve"> imaju status provedbe</w:t>
      </w:r>
      <w:r>
        <w:rPr>
          <w:rFonts w:asciiTheme="majorHAnsi" w:hAnsiTheme="majorHAnsi"/>
        </w:rPr>
        <w:t xml:space="preserve"> „U tijeku“ </w:t>
      </w:r>
      <w:r w:rsidR="00EE2ED8">
        <w:rPr>
          <w:rFonts w:asciiTheme="majorHAnsi" w:hAnsiTheme="majorHAnsi"/>
        </w:rPr>
        <w:t>je</w:t>
      </w:r>
      <w:r w:rsidR="005429BB">
        <w:rPr>
          <w:rFonts w:asciiTheme="majorHAnsi" w:hAnsiTheme="majorHAnsi"/>
        </w:rPr>
        <w:t xml:space="preserve"> započete stoga </w:t>
      </w:r>
      <w:r>
        <w:rPr>
          <w:rFonts w:asciiTheme="majorHAnsi" w:hAnsiTheme="majorHAnsi"/>
        </w:rPr>
        <w:t xml:space="preserve">je </w:t>
      </w:r>
      <w:r w:rsidRPr="00DC745B">
        <w:rPr>
          <w:rFonts w:asciiTheme="majorHAnsi" w:hAnsiTheme="majorHAnsi"/>
        </w:rPr>
        <w:t>provedba mjera u skladu s predviđenom dinamikom provedbe, uz većinu ključnih točaka ostvarenja postignutih u utvrđenim rokovima</w:t>
      </w:r>
      <w:r>
        <w:rPr>
          <w:rFonts w:asciiTheme="majorHAnsi" w:hAnsiTheme="majorHAnsi"/>
        </w:rPr>
        <w:t>.</w:t>
      </w:r>
      <w:r w:rsidRPr="00DC745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 daljnjem razdoblju nastavljaju se aktivnosti utvrđene provedbenim programom kako bi se u cijelosti provel</w:t>
      </w:r>
      <w:r w:rsidR="00EE2ED8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mjer</w:t>
      </w:r>
      <w:r w:rsidR="00EE2ED8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koje </w:t>
      </w:r>
      <w:r w:rsidR="005429BB">
        <w:rPr>
          <w:rFonts w:asciiTheme="majorHAnsi" w:hAnsiTheme="majorHAnsi"/>
        </w:rPr>
        <w:t>imaju status „U</w:t>
      </w:r>
      <w:r>
        <w:rPr>
          <w:rFonts w:asciiTheme="majorHAnsi" w:hAnsiTheme="majorHAnsi"/>
        </w:rPr>
        <w:t xml:space="preserve"> tijeku</w:t>
      </w:r>
      <w:r w:rsidR="005429BB">
        <w:rPr>
          <w:rFonts w:asciiTheme="majorHAnsi" w:hAnsiTheme="majorHAnsi"/>
        </w:rPr>
        <w:t>“</w:t>
      </w:r>
      <w:r w:rsidR="00EE2ED8">
        <w:rPr>
          <w:rFonts w:asciiTheme="majorHAnsi" w:hAnsiTheme="majorHAnsi"/>
        </w:rPr>
        <w:t>.</w:t>
      </w:r>
    </w:p>
    <w:p w14:paraId="62209F80" w14:textId="77777777" w:rsidR="00AD008A" w:rsidRPr="00B51EF4" w:rsidRDefault="00AD008A" w:rsidP="00E83EA4">
      <w:pPr>
        <w:rPr>
          <w:rFonts w:asciiTheme="majorHAnsi" w:hAnsiTheme="majorHAnsi"/>
        </w:rPr>
      </w:pPr>
    </w:p>
    <w:sectPr w:rsidR="00AD008A" w:rsidRPr="00B51EF4" w:rsidSect="006814D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BE3" w14:textId="77777777" w:rsidR="00CA12B3" w:rsidRDefault="00CA12B3" w:rsidP="006814D8">
      <w:pPr>
        <w:spacing w:after="0" w:line="240" w:lineRule="auto"/>
      </w:pPr>
      <w:r>
        <w:separator/>
      </w:r>
    </w:p>
  </w:endnote>
  <w:endnote w:type="continuationSeparator" w:id="0">
    <w:p w14:paraId="494DA800" w14:textId="77777777" w:rsidR="00CA12B3" w:rsidRDefault="00CA12B3" w:rsidP="0068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28601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2C38E54" w14:textId="096C6ACF" w:rsidR="006814D8" w:rsidRPr="006814D8" w:rsidRDefault="006814D8">
        <w:pPr>
          <w:pStyle w:val="Footer"/>
          <w:jc w:val="right"/>
          <w:rPr>
            <w:rFonts w:asciiTheme="majorHAnsi" w:hAnsiTheme="majorHAnsi"/>
            <w:sz w:val="18"/>
            <w:szCs w:val="18"/>
          </w:rPr>
        </w:pPr>
        <w:r w:rsidRPr="006814D8">
          <w:rPr>
            <w:rFonts w:asciiTheme="majorHAnsi" w:hAnsiTheme="majorHAnsi"/>
            <w:sz w:val="18"/>
            <w:szCs w:val="18"/>
          </w:rPr>
          <w:fldChar w:fldCharType="begin"/>
        </w:r>
        <w:r w:rsidRPr="006814D8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6814D8">
          <w:rPr>
            <w:rFonts w:asciiTheme="majorHAnsi" w:hAnsiTheme="majorHAnsi"/>
            <w:sz w:val="18"/>
            <w:szCs w:val="18"/>
          </w:rPr>
          <w:fldChar w:fldCharType="separate"/>
        </w:r>
        <w:r>
          <w:rPr>
            <w:rFonts w:asciiTheme="majorHAnsi" w:hAnsiTheme="majorHAnsi"/>
            <w:noProof/>
            <w:sz w:val="18"/>
            <w:szCs w:val="18"/>
          </w:rPr>
          <w:t>10</w:t>
        </w:r>
        <w:r w:rsidRPr="006814D8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AD5A045" w14:textId="77777777" w:rsidR="006814D8" w:rsidRDefault="0068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D37E" w14:textId="77777777" w:rsidR="00CA12B3" w:rsidRDefault="00CA12B3" w:rsidP="006814D8">
      <w:pPr>
        <w:spacing w:after="0" w:line="240" w:lineRule="auto"/>
      </w:pPr>
      <w:r>
        <w:separator/>
      </w:r>
    </w:p>
  </w:footnote>
  <w:footnote w:type="continuationSeparator" w:id="0">
    <w:p w14:paraId="1EAC52FC" w14:textId="77777777" w:rsidR="00CA12B3" w:rsidRDefault="00CA12B3" w:rsidP="0068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A0"/>
    <w:multiLevelType w:val="hybridMultilevel"/>
    <w:tmpl w:val="7FB6D912"/>
    <w:lvl w:ilvl="0" w:tplc="DB00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A3B"/>
    <w:multiLevelType w:val="hybridMultilevel"/>
    <w:tmpl w:val="69AED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0F74"/>
    <w:multiLevelType w:val="hybridMultilevel"/>
    <w:tmpl w:val="10B8C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4494"/>
    <w:multiLevelType w:val="hybridMultilevel"/>
    <w:tmpl w:val="18C6D780"/>
    <w:lvl w:ilvl="0" w:tplc="A5BE0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55BF"/>
    <w:multiLevelType w:val="hybridMultilevel"/>
    <w:tmpl w:val="E9F60E72"/>
    <w:lvl w:ilvl="0" w:tplc="610A3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62063"/>
    <w:multiLevelType w:val="hybridMultilevel"/>
    <w:tmpl w:val="72A0D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211D3"/>
    <w:multiLevelType w:val="hybridMultilevel"/>
    <w:tmpl w:val="18C6D780"/>
    <w:lvl w:ilvl="0" w:tplc="A5BE0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D781F"/>
    <w:multiLevelType w:val="multilevel"/>
    <w:tmpl w:val="3C26FC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6658161">
    <w:abstractNumId w:val="1"/>
  </w:num>
  <w:num w:numId="2" w16cid:durableId="1550648869">
    <w:abstractNumId w:val="4"/>
  </w:num>
  <w:num w:numId="3" w16cid:durableId="1840272540">
    <w:abstractNumId w:val="0"/>
  </w:num>
  <w:num w:numId="4" w16cid:durableId="1868447097">
    <w:abstractNumId w:val="7"/>
  </w:num>
  <w:num w:numId="5" w16cid:durableId="2034382764">
    <w:abstractNumId w:val="2"/>
  </w:num>
  <w:num w:numId="6" w16cid:durableId="1859924470">
    <w:abstractNumId w:val="5"/>
  </w:num>
  <w:num w:numId="7" w16cid:durableId="144008308">
    <w:abstractNumId w:val="6"/>
  </w:num>
  <w:num w:numId="8" w16cid:durableId="4575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2"/>
    <w:rsid w:val="00016D0D"/>
    <w:rsid w:val="00023584"/>
    <w:rsid w:val="000261FD"/>
    <w:rsid w:val="00041C9D"/>
    <w:rsid w:val="000433D5"/>
    <w:rsid w:val="000578F4"/>
    <w:rsid w:val="00065121"/>
    <w:rsid w:val="0007028D"/>
    <w:rsid w:val="00087FC6"/>
    <w:rsid w:val="00092AF6"/>
    <w:rsid w:val="00097379"/>
    <w:rsid w:val="000A0322"/>
    <w:rsid w:val="000A1D6B"/>
    <w:rsid w:val="000A1E4C"/>
    <w:rsid w:val="000A258B"/>
    <w:rsid w:val="000A311C"/>
    <w:rsid w:val="000A79FD"/>
    <w:rsid w:val="000B01B0"/>
    <w:rsid w:val="000C0993"/>
    <w:rsid w:val="000C79A7"/>
    <w:rsid w:val="000D1EB7"/>
    <w:rsid w:val="000D760B"/>
    <w:rsid w:val="000F7886"/>
    <w:rsid w:val="001027B1"/>
    <w:rsid w:val="00106A64"/>
    <w:rsid w:val="00111B1B"/>
    <w:rsid w:val="00113358"/>
    <w:rsid w:val="001268B6"/>
    <w:rsid w:val="00126D96"/>
    <w:rsid w:val="0013144B"/>
    <w:rsid w:val="0014010C"/>
    <w:rsid w:val="00145854"/>
    <w:rsid w:val="00152E11"/>
    <w:rsid w:val="00167889"/>
    <w:rsid w:val="00194518"/>
    <w:rsid w:val="001A5E71"/>
    <w:rsid w:val="001B5A22"/>
    <w:rsid w:val="001C2623"/>
    <w:rsid w:val="001C5B7B"/>
    <w:rsid w:val="001D0D93"/>
    <w:rsid w:val="001D2F06"/>
    <w:rsid w:val="00204582"/>
    <w:rsid w:val="00207A30"/>
    <w:rsid w:val="00210B07"/>
    <w:rsid w:val="00223DAF"/>
    <w:rsid w:val="002243F8"/>
    <w:rsid w:val="00230736"/>
    <w:rsid w:val="00251AB9"/>
    <w:rsid w:val="0025699A"/>
    <w:rsid w:val="00256B94"/>
    <w:rsid w:val="00256F28"/>
    <w:rsid w:val="00260B20"/>
    <w:rsid w:val="002709CE"/>
    <w:rsid w:val="0027297A"/>
    <w:rsid w:val="00273FA1"/>
    <w:rsid w:val="0028140C"/>
    <w:rsid w:val="00281F09"/>
    <w:rsid w:val="00282186"/>
    <w:rsid w:val="00284554"/>
    <w:rsid w:val="00286867"/>
    <w:rsid w:val="00293FE4"/>
    <w:rsid w:val="002B0A6E"/>
    <w:rsid w:val="002B0B0A"/>
    <w:rsid w:val="002B198F"/>
    <w:rsid w:val="002C5DB5"/>
    <w:rsid w:val="002D33EA"/>
    <w:rsid w:val="002D626B"/>
    <w:rsid w:val="002F25D7"/>
    <w:rsid w:val="00300D53"/>
    <w:rsid w:val="00306669"/>
    <w:rsid w:val="0031102B"/>
    <w:rsid w:val="00314D67"/>
    <w:rsid w:val="00316475"/>
    <w:rsid w:val="00316781"/>
    <w:rsid w:val="00327C92"/>
    <w:rsid w:val="00330514"/>
    <w:rsid w:val="003373CD"/>
    <w:rsid w:val="003408F1"/>
    <w:rsid w:val="00343F3B"/>
    <w:rsid w:val="003510C5"/>
    <w:rsid w:val="003511BC"/>
    <w:rsid w:val="00372620"/>
    <w:rsid w:val="00373206"/>
    <w:rsid w:val="003854E5"/>
    <w:rsid w:val="00391EC3"/>
    <w:rsid w:val="0039472D"/>
    <w:rsid w:val="00396469"/>
    <w:rsid w:val="003A0F0D"/>
    <w:rsid w:val="003A1B63"/>
    <w:rsid w:val="003A3A08"/>
    <w:rsid w:val="003B6157"/>
    <w:rsid w:val="003C5BCD"/>
    <w:rsid w:val="003D10DD"/>
    <w:rsid w:val="003E13D3"/>
    <w:rsid w:val="003E3A83"/>
    <w:rsid w:val="003F051E"/>
    <w:rsid w:val="003F4042"/>
    <w:rsid w:val="003F4281"/>
    <w:rsid w:val="004019C6"/>
    <w:rsid w:val="00414F37"/>
    <w:rsid w:val="0043357E"/>
    <w:rsid w:val="00434222"/>
    <w:rsid w:val="0045006F"/>
    <w:rsid w:val="00451180"/>
    <w:rsid w:val="004618C0"/>
    <w:rsid w:val="0046573F"/>
    <w:rsid w:val="00466D7F"/>
    <w:rsid w:val="00476B0B"/>
    <w:rsid w:val="00480118"/>
    <w:rsid w:val="00490BDD"/>
    <w:rsid w:val="004942D7"/>
    <w:rsid w:val="004A1D7E"/>
    <w:rsid w:val="004A460A"/>
    <w:rsid w:val="004A7D30"/>
    <w:rsid w:val="004B3556"/>
    <w:rsid w:val="004C58B7"/>
    <w:rsid w:val="004D18CE"/>
    <w:rsid w:val="004D6980"/>
    <w:rsid w:val="004E549D"/>
    <w:rsid w:val="004F46E6"/>
    <w:rsid w:val="00500F0D"/>
    <w:rsid w:val="0050347F"/>
    <w:rsid w:val="00510EE5"/>
    <w:rsid w:val="00511349"/>
    <w:rsid w:val="0051222F"/>
    <w:rsid w:val="0051617D"/>
    <w:rsid w:val="005240FB"/>
    <w:rsid w:val="005316B5"/>
    <w:rsid w:val="00534458"/>
    <w:rsid w:val="0053771E"/>
    <w:rsid w:val="0054274D"/>
    <w:rsid w:val="005429BB"/>
    <w:rsid w:val="0054685C"/>
    <w:rsid w:val="00551DE3"/>
    <w:rsid w:val="005578F5"/>
    <w:rsid w:val="00565AEE"/>
    <w:rsid w:val="005708BA"/>
    <w:rsid w:val="005757B2"/>
    <w:rsid w:val="0058114E"/>
    <w:rsid w:val="005A0DD1"/>
    <w:rsid w:val="005A6FCC"/>
    <w:rsid w:val="005B020D"/>
    <w:rsid w:val="005C2A23"/>
    <w:rsid w:val="005C40F6"/>
    <w:rsid w:val="005D00CB"/>
    <w:rsid w:val="005D4B84"/>
    <w:rsid w:val="005D508E"/>
    <w:rsid w:val="005F10B5"/>
    <w:rsid w:val="006015D5"/>
    <w:rsid w:val="00601C5E"/>
    <w:rsid w:val="00606D5D"/>
    <w:rsid w:val="00612B4D"/>
    <w:rsid w:val="0061612A"/>
    <w:rsid w:val="006200A2"/>
    <w:rsid w:val="0062123C"/>
    <w:rsid w:val="0062477D"/>
    <w:rsid w:val="0064076A"/>
    <w:rsid w:val="00645AA3"/>
    <w:rsid w:val="00646EEC"/>
    <w:rsid w:val="00650DD6"/>
    <w:rsid w:val="006814D8"/>
    <w:rsid w:val="00694089"/>
    <w:rsid w:val="006A22A5"/>
    <w:rsid w:val="006A6F83"/>
    <w:rsid w:val="006B0ECE"/>
    <w:rsid w:val="006B2386"/>
    <w:rsid w:val="006B7CF2"/>
    <w:rsid w:val="006C252F"/>
    <w:rsid w:val="006D04EE"/>
    <w:rsid w:val="006E0AC1"/>
    <w:rsid w:val="006F02EF"/>
    <w:rsid w:val="006F3CB2"/>
    <w:rsid w:val="006F3E6C"/>
    <w:rsid w:val="007020AB"/>
    <w:rsid w:val="007032CD"/>
    <w:rsid w:val="0071383F"/>
    <w:rsid w:val="007165F0"/>
    <w:rsid w:val="00720C24"/>
    <w:rsid w:val="00723D2F"/>
    <w:rsid w:val="00730018"/>
    <w:rsid w:val="00730242"/>
    <w:rsid w:val="00734AE7"/>
    <w:rsid w:val="00755E5F"/>
    <w:rsid w:val="00760031"/>
    <w:rsid w:val="0076322A"/>
    <w:rsid w:val="00763804"/>
    <w:rsid w:val="00764B3C"/>
    <w:rsid w:val="00766464"/>
    <w:rsid w:val="007726E1"/>
    <w:rsid w:val="00783D5C"/>
    <w:rsid w:val="00795E59"/>
    <w:rsid w:val="007A507C"/>
    <w:rsid w:val="007B0DFF"/>
    <w:rsid w:val="007B6E68"/>
    <w:rsid w:val="007C5546"/>
    <w:rsid w:val="007C64AC"/>
    <w:rsid w:val="007D3483"/>
    <w:rsid w:val="007E0FBC"/>
    <w:rsid w:val="007E4FA6"/>
    <w:rsid w:val="007F7205"/>
    <w:rsid w:val="007F7E75"/>
    <w:rsid w:val="0080159C"/>
    <w:rsid w:val="00804F42"/>
    <w:rsid w:val="008053A5"/>
    <w:rsid w:val="008053D3"/>
    <w:rsid w:val="00807536"/>
    <w:rsid w:val="00810D2F"/>
    <w:rsid w:val="00820AF0"/>
    <w:rsid w:val="00823E17"/>
    <w:rsid w:val="00835D0C"/>
    <w:rsid w:val="00835D2A"/>
    <w:rsid w:val="0085439B"/>
    <w:rsid w:val="00864E6B"/>
    <w:rsid w:val="00882DB2"/>
    <w:rsid w:val="00883CB9"/>
    <w:rsid w:val="00885FE8"/>
    <w:rsid w:val="00890B4E"/>
    <w:rsid w:val="008A0891"/>
    <w:rsid w:val="008A3958"/>
    <w:rsid w:val="008C227F"/>
    <w:rsid w:val="008C48D9"/>
    <w:rsid w:val="008E21EB"/>
    <w:rsid w:val="008F3870"/>
    <w:rsid w:val="00902287"/>
    <w:rsid w:val="0091072B"/>
    <w:rsid w:val="009174DA"/>
    <w:rsid w:val="00941986"/>
    <w:rsid w:val="009551EB"/>
    <w:rsid w:val="009643A7"/>
    <w:rsid w:val="00964709"/>
    <w:rsid w:val="0098242C"/>
    <w:rsid w:val="00992BC0"/>
    <w:rsid w:val="009950E4"/>
    <w:rsid w:val="00995869"/>
    <w:rsid w:val="009A353A"/>
    <w:rsid w:val="009A46C7"/>
    <w:rsid w:val="009B432B"/>
    <w:rsid w:val="009D1C6A"/>
    <w:rsid w:val="009E6F5A"/>
    <w:rsid w:val="009F6C41"/>
    <w:rsid w:val="00A040F8"/>
    <w:rsid w:val="00A04DA8"/>
    <w:rsid w:val="00A133D5"/>
    <w:rsid w:val="00A14819"/>
    <w:rsid w:val="00A170BB"/>
    <w:rsid w:val="00A2337B"/>
    <w:rsid w:val="00A2476B"/>
    <w:rsid w:val="00A3669E"/>
    <w:rsid w:val="00A466AD"/>
    <w:rsid w:val="00A4791B"/>
    <w:rsid w:val="00A53B62"/>
    <w:rsid w:val="00A53D60"/>
    <w:rsid w:val="00A53D79"/>
    <w:rsid w:val="00A63578"/>
    <w:rsid w:val="00A75E38"/>
    <w:rsid w:val="00A76CC4"/>
    <w:rsid w:val="00A838FF"/>
    <w:rsid w:val="00A964D4"/>
    <w:rsid w:val="00AA45F0"/>
    <w:rsid w:val="00AA4BD8"/>
    <w:rsid w:val="00AD008A"/>
    <w:rsid w:val="00AF717D"/>
    <w:rsid w:val="00B02830"/>
    <w:rsid w:val="00B14A1D"/>
    <w:rsid w:val="00B14C84"/>
    <w:rsid w:val="00B16EF9"/>
    <w:rsid w:val="00B1765C"/>
    <w:rsid w:val="00B26B78"/>
    <w:rsid w:val="00B30639"/>
    <w:rsid w:val="00B45EFB"/>
    <w:rsid w:val="00B479A1"/>
    <w:rsid w:val="00B47B19"/>
    <w:rsid w:val="00B51EF4"/>
    <w:rsid w:val="00B54AA5"/>
    <w:rsid w:val="00B60CBE"/>
    <w:rsid w:val="00B76FCD"/>
    <w:rsid w:val="00BA37E6"/>
    <w:rsid w:val="00BA3D17"/>
    <w:rsid w:val="00BA3F38"/>
    <w:rsid w:val="00BB0DEC"/>
    <w:rsid w:val="00BB2D42"/>
    <w:rsid w:val="00BD2AA9"/>
    <w:rsid w:val="00BE1D28"/>
    <w:rsid w:val="00BE2281"/>
    <w:rsid w:val="00BE5CFE"/>
    <w:rsid w:val="00C019E3"/>
    <w:rsid w:val="00C12F03"/>
    <w:rsid w:val="00C16F26"/>
    <w:rsid w:val="00C20253"/>
    <w:rsid w:val="00C21063"/>
    <w:rsid w:val="00C3426E"/>
    <w:rsid w:val="00C440D3"/>
    <w:rsid w:val="00C7056B"/>
    <w:rsid w:val="00C8222F"/>
    <w:rsid w:val="00C86486"/>
    <w:rsid w:val="00C93A81"/>
    <w:rsid w:val="00C96DAA"/>
    <w:rsid w:val="00C9788C"/>
    <w:rsid w:val="00CA12B3"/>
    <w:rsid w:val="00CA2628"/>
    <w:rsid w:val="00CB367A"/>
    <w:rsid w:val="00CD7458"/>
    <w:rsid w:val="00CE07D6"/>
    <w:rsid w:val="00CF04FB"/>
    <w:rsid w:val="00CF1EC4"/>
    <w:rsid w:val="00CF4620"/>
    <w:rsid w:val="00D136D9"/>
    <w:rsid w:val="00D273D6"/>
    <w:rsid w:val="00D35AF9"/>
    <w:rsid w:val="00D52263"/>
    <w:rsid w:val="00D54D2F"/>
    <w:rsid w:val="00D56993"/>
    <w:rsid w:val="00D60557"/>
    <w:rsid w:val="00D644F8"/>
    <w:rsid w:val="00D734CD"/>
    <w:rsid w:val="00D74D4A"/>
    <w:rsid w:val="00D87341"/>
    <w:rsid w:val="00D9317D"/>
    <w:rsid w:val="00D93B36"/>
    <w:rsid w:val="00DA5E6B"/>
    <w:rsid w:val="00DB4FF9"/>
    <w:rsid w:val="00DC0AEC"/>
    <w:rsid w:val="00DC4E0D"/>
    <w:rsid w:val="00DC745B"/>
    <w:rsid w:val="00DC7586"/>
    <w:rsid w:val="00DD1681"/>
    <w:rsid w:val="00DD48F5"/>
    <w:rsid w:val="00DD7B7B"/>
    <w:rsid w:val="00DF3561"/>
    <w:rsid w:val="00E164A6"/>
    <w:rsid w:val="00E30571"/>
    <w:rsid w:val="00E31630"/>
    <w:rsid w:val="00E3228B"/>
    <w:rsid w:val="00E345A8"/>
    <w:rsid w:val="00E362DF"/>
    <w:rsid w:val="00E41B03"/>
    <w:rsid w:val="00E517B1"/>
    <w:rsid w:val="00E53E3E"/>
    <w:rsid w:val="00E6336E"/>
    <w:rsid w:val="00E65435"/>
    <w:rsid w:val="00E76105"/>
    <w:rsid w:val="00E76AD5"/>
    <w:rsid w:val="00E8320D"/>
    <w:rsid w:val="00E83EA4"/>
    <w:rsid w:val="00E86BF7"/>
    <w:rsid w:val="00E95A42"/>
    <w:rsid w:val="00EA1270"/>
    <w:rsid w:val="00EA2529"/>
    <w:rsid w:val="00EA652E"/>
    <w:rsid w:val="00EB031E"/>
    <w:rsid w:val="00EB06C6"/>
    <w:rsid w:val="00EB26A0"/>
    <w:rsid w:val="00EC32A8"/>
    <w:rsid w:val="00EC3518"/>
    <w:rsid w:val="00EC610A"/>
    <w:rsid w:val="00EC6454"/>
    <w:rsid w:val="00EE032C"/>
    <w:rsid w:val="00EE0602"/>
    <w:rsid w:val="00EE2529"/>
    <w:rsid w:val="00EE260E"/>
    <w:rsid w:val="00EE2ED8"/>
    <w:rsid w:val="00EE50EB"/>
    <w:rsid w:val="00EF0D8E"/>
    <w:rsid w:val="00EF5365"/>
    <w:rsid w:val="00F02696"/>
    <w:rsid w:val="00F0697B"/>
    <w:rsid w:val="00F06DF5"/>
    <w:rsid w:val="00F12B43"/>
    <w:rsid w:val="00F14C9F"/>
    <w:rsid w:val="00F25304"/>
    <w:rsid w:val="00F264F9"/>
    <w:rsid w:val="00F320AF"/>
    <w:rsid w:val="00F33898"/>
    <w:rsid w:val="00F365A8"/>
    <w:rsid w:val="00F413CE"/>
    <w:rsid w:val="00F413E6"/>
    <w:rsid w:val="00F449AC"/>
    <w:rsid w:val="00F44FD1"/>
    <w:rsid w:val="00F653BD"/>
    <w:rsid w:val="00F670E9"/>
    <w:rsid w:val="00F70F2E"/>
    <w:rsid w:val="00F80587"/>
    <w:rsid w:val="00F8683C"/>
    <w:rsid w:val="00F87C2A"/>
    <w:rsid w:val="00F87DD8"/>
    <w:rsid w:val="00F9015F"/>
    <w:rsid w:val="00F91254"/>
    <w:rsid w:val="00FB1CBB"/>
    <w:rsid w:val="00FB308F"/>
    <w:rsid w:val="00FB3622"/>
    <w:rsid w:val="00FB6576"/>
    <w:rsid w:val="00FD47A0"/>
    <w:rsid w:val="00FE39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47D2"/>
  <w15:docId w15:val="{5DC97EDC-9EAE-4A7A-9845-6FEE3A4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6D9"/>
  </w:style>
  <w:style w:type="paragraph" w:styleId="Heading1">
    <w:name w:val="heading 1"/>
    <w:basedOn w:val="Normal"/>
    <w:next w:val="Normal"/>
    <w:link w:val="Heading1Char"/>
    <w:uiPriority w:val="9"/>
    <w:qFormat/>
    <w:rsid w:val="00A83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7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7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3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8FF"/>
    <w:p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9D1C6A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38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838F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38FF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B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B63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377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04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582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F413E6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8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D8"/>
  </w:style>
  <w:style w:type="paragraph" w:styleId="Footer">
    <w:name w:val="footer"/>
    <w:basedOn w:val="Normal"/>
    <w:link w:val="FooterChar"/>
    <w:uiPriority w:val="99"/>
    <w:unhideWhenUsed/>
    <w:rsid w:val="0068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D8"/>
  </w:style>
  <w:style w:type="paragraph" w:styleId="Revision">
    <w:name w:val="Revision"/>
    <w:hidden/>
    <w:uiPriority w:val="99"/>
    <w:semiHidden/>
    <w:rsid w:val="006D0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6D00-BB5D-4564-8803-1751C474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3219</Words>
  <Characters>18351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Novak</dc:creator>
  <cp:lastModifiedBy>Marija Jambrović</cp:lastModifiedBy>
  <cp:revision>55</cp:revision>
  <cp:lastPrinted>2024-02-15T12:07:00Z</cp:lastPrinted>
  <dcterms:created xsi:type="dcterms:W3CDTF">2025-02-14T09:56:00Z</dcterms:created>
  <dcterms:modified xsi:type="dcterms:W3CDTF">2026-02-19T09:13:00Z</dcterms:modified>
</cp:coreProperties>
</file>